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object w:dxaOrig="9494" w:dyaOrig="4575">
          <v:rect xmlns:o="urn:schemas-microsoft-com:office:office" xmlns:v="urn:schemas-microsoft-com:vml" id="rectole0000000000" style="width:474.700000pt;height:228.7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Dib" DrawAspect="Content" ObjectID="0000000000" ShapeID="rectole0000000000" r:id="docRId0"/>
        </w:objec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embeddings/oleObject0.bin" Id="docRId0" Type="http://schemas.openxmlformats.org/officeDocument/2006/relationships/oleObject"/><Relationship Target="media/image0.wmf" Id="docRId1" Type="http://schemas.openxmlformats.org/officeDocument/2006/relationships/image"/><Relationship Target="numbering.xml" Id="docRId2" Type="http://schemas.openxmlformats.org/officeDocument/2006/relationships/numbering"/><Relationship Target="styles.xml" Id="docRId3" Type="http://schemas.openxmlformats.org/officeDocument/2006/relationships/styles"/></Relationships>
</file>