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11324" w:dyaOrig="7650">
          <v:rect xmlns:o="urn:schemas-microsoft-com:office:office" xmlns:v="urn:schemas-microsoft-com:vml" id="rectole0000000000" style="width:566.200000pt;height:382.5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Dib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11324" w:dyaOrig="7634">
          <v:rect xmlns:o="urn:schemas-microsoft-com:office:office" xmlns:v="urn:schemas-microsoft-com:vml" id="rectole0000000001" style="width:566.200000pt;height:381.7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Dib" DrawAspect="Content" ObjectID="0000000001" ShapeID="rectole0000000001" r:id="docRId2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styles.xml" Id="docRId5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numbering.xml" Id="docRId4" Type="http://schemas.openxmlformats.org/officeDocument/2006/relationships/numbering"/></Relationships>
</file>