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object w:dxaOrig="16260" w:dyaOrig="8249">
          <v:rect xmlns:o="urn:schemas-microsoft-com:office:office" xmlns:v="urn:schemas-microsoft-com:vml" id="rectole0000000000" style="width:813.000000pt;height:412.45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Dib" DrawAspect="Content" ObjectID="0000000000" ShapeID="rectole0000000000" r:id="docRId0"/>
        </w:objec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embeddings/oleObject0.bin" Id="docRId0" Type="http://schemas.openxmlformats.org/officeDocument/2006/relationships/oleObject"/><Relationship Target="media/image0.wmf" Id="docRId1" Type="http://schemas.openxmlformats.org/officeDocument/2006/relationships/image"/><Relationship Target="numbering.xml" Id="docRId2" Type="http://schemas.openxmlformats.org/officeDocument/2006/relationships/numbering"/><Relationship Target="styles.xml" Id="docRId3" Type="http://schemas.openxmlformats.org/officeDocument/2006/relationships/styles"/></Relationships>
</file>