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329" w:rsidRPr="00D5405F" w:rsidRDefault="00D5405F" w:rsidP="00D5405F">
      <w:r w:rsidRPr="00D5405F">
        <w:rPr>
          <w:rStyle w:val="Strong"/>
          <w:rFonts w:ascii="Arial" w:hAnsi="Arial" w:cs="Arial"/>
          <w:color w:val="FF0000"/>
          <w:sz w:val="18"/>
          <w:szCs w:val="18"/>
          <w:highlight w:val="yellow"/>
          <w:shd w:val="clear" w:color="auto" w:fill="FFFFFF"/>
        </w:rPr>
        <w:t>Telerik End User License Agreement for Premium Collection</w:t>
      </w:r>
      <w:r w:rsidRPr="00D5405F">
        <w:rPr>
          <w:rStyle w:val="apple-converted-space"/>
          <w:rFonts w:ascii="Arial" w:hAnsi="Arial" w:cs="Arial"/>
          <w:b/>
          <w:bCs/>
          <w:color w:val="FF0000"/>
          <w:sz w:val="18"/>
          <w:szCs w:val="18"/>
          <w:highlight w:val="yellow"/>
          <w:shd w:val="clear" w:color="auto" w:fill="FFFFFF"/>
        </w:rPr>
        <w:t> </w:t>
      </w:r>
      <w:r w:rsidRPr="00D5405F">
        <w:rPr>
          <w:rFonts w:ascii="Arial" w:hAnsi="Arial" w:cs="Arial"/>
          <w:color w:val="FF0000"/>
          <w:sz w:val="18"/>
          <w:szCs w:val="18"/>
          <w:highlight w:val="yellow"/>
        </w:rPr>
        <w:br/>
      </w:r>
      <w:r w:rsidRPr="00D5405F">
        <w:rPr>
          <w:rFonts w:ascii="Arial" w:hAnsi="Arial" w:cs="Arial"/>
          <w:color w:val="FF0000"/>
          <w:sz w:val="18"/>
          <w:szCs w:val="18"/>
          <w:highlight w:val="yellow"/>
        </w:rPr>
        <w:br/>
      </w:r>
      <w:r w:rsidRPr="00D5405F">
        <w:rPr>
          <w:rStyle w:val="apple-style-span"/>
          <w:rFonts w:ascii="Arial" w:hAnsi="Arial" w:cs="Arial"/>
          <w:color w:val="FF0000"/>
          <w:sz w:val="18"/>
          <w:szCs w:val="18"/>
          <w:highlight w:val="yellow"/>
          <w:shd w:val="clear" w:color="auto" w:fill="FFFFFF"/>
        </w:rPr>
        <w:t>(Last Updated November 16, 2011)</w:t>
      </w:r>
      <w:r w:rsidRPr="00D5405F">
        <w:rPr>
          <w:rFonts w:ascii="Arial" w:hAnsi="Arial" w:cs="Arial"/>
          <w:color w:val="FF0000"/>
          <w:sz w:val="18"/>
          <w:szCs w:val="18"/>
          <w:highlight w:val="yellow"/>
        </w:rPr>
        <w:br/>
      </w:r>
      <w:r w:rsidRPr="00D5405F">
        <w:rPr>
          <w:rFonts w:ascii="Arial" w:hAnsi="Arial" w:cs="Arial"/>
          <w:color w:val="FF0000"/>
          <w:sz w:val="18"/>
          <w:szCs w:val="18"/>
          <w:highlight w:val="yellow"/>
        </w:rPr>
        <w:br/>
      </w:r>
      <w:r w:rsidRPr="00D5405F">
        <w:rPr>
          <w:rStyle w:val="apple-style-span"/>
          <w:rFonts w:ascii="Arial" w:hAnsi="Arial" w:cs="Arial"/>
          <w:color w:val="FF0000"/>
          <w:sz w:val="18"/>
          <w:szCs w:val="18"/>
          <w:highlight w:val="yellow"/>
          <w:shd w:val="clear" w:color="auto" w:fill="FFFFFF"/>
        </w:rPr>
        <w:t xml:space="preserve">The TELERIK Premium Collection is a suite of products containing </w:t>
      </w:r>
      <w:proofErr w:type="spellStart"/>
      <w:r w:rsidRPr="00D5405F">
        <w:rPr>
          <w:rStyle w:val="apple-style-span"/>
          <w:rFonts w:ascii="Arial" w:hAnsi="Arial" w:cs="Arial"/>
          <w:color w:val="FF0000"/>
          <w:sz w:val="18"/>
          <w:szCs w:val="18"/>
          <w:highlight w:val="yellow"/>
          <w:shd w:val="clear" w:color="auto" w:fill="FFFFFF"/>
        </w:rPr>
        <w:t>RadControls</w:t>
      </w:r>
      <w:proofErr w:type="spellEnd"/>
      <w:r w:rsidRPr="00D5405F">
        <w:rPr>
          <w:rStyle w:val="apple-style-span"/>
          <w:rFonts w:ascii="Arial" w:hAnsi="Arial" w:cs="Arial"/>
          <w:color w:val="FF0000"/>
          <w:sz w:val="18"/>
          <w:szCs w:val="18"/>
          <w:highlight w:val="yellow"/>
          <w:shd w:val="clear" w:color="auto" w:fill="FFFFFF"/>
        </w:rPr>
        <w:t xml:space="preserve"> for ASP.NET AJAX, </w:t>
      </w:r>
      <w:proofErr w:type="spellStart"/>
      <w:r w:rsidRPr="00D5405F">
        <w:rPr>
          <w:rStyle w:val="apple-style-span"/>
          <w:rFonts w:ascii="Arial" w:hAnsi="Arial" w:cs="Arial"/>
          <w:color w:val="FF0000"/>
          <w:sz w:val="18"/>
          <w:szCs w:val="18"/>
          <w:highlight w:val="yellow"/>
          <w:shd w:val="clear" w:color="auto" w:fill="FFFFFF"/>
        </w:rPr>
        <w:t>RadControls</w:t>
      </w:r>
      <w:proofErr w:type="spellEnd"/>
      <w:r w:rsidRPr="00D5405F">
        <w:rPr>
          <w:rStyle w:val="apple-style-span"/>
          <w:rFonts w:ascii="Arial" w:hAnsi="Arial" w:cs="Arial"/>
          <w:color w:val="FF0000"/>
          <w:sz w:val="18"/>
          <w:szCs w:val="18"/>
          <w:highlight w:val="yellow"/>
          <w:shd w:val="clear" w:color="auto" w:fill="FFFFFF"/>
        </w:rPr>
        <w:t xml:space="preserve"> for </w:t>
      </w:r>
      <w:proofErr w:type="spellStart"/>
      <w:r w:rsidRPr="00D5405F">
        <w:rPr>
          <w:rStyle w:val="apple-style-span"/>
          <w:rFonts w:ascii="Arial" w:hAnsi="Arial" w:cs="Arial"/>
          <w:color w:val="FF0000"/>
          <w:sz w:val="18"/>
          <w:szCs w:val="18"/>
          <w:highlight w:val="yellow"/>
          <w:shd w:val="clear" w:color="auto" w:fill="FFFFFF"/>
        </w:rPr>
        <w:t>WinForms</w:t>
      </w:r>
      <w:proofErr w:type="spellEnd"/>
      <w:r w:rsidRPr="00D5405F">
        <w:rPr>
          <w:rStyle w:val="apple-style-span"/>
          <w:rFonts w:ascii="Arial" w:hAnsi="Arial" w:cs="Arial"/>
          <w:color w:val="FF0000"/>
          <w:sz w:val="18"/>
          <w:szCs w:val="18"/>
          <w:highlight w:val="yellow"/>
          <w:shd w:val="clear" w:color="auto" w:fill="FFFFFF"/>
        </w:rPr>
        <w:t xml:space="preserve">, </w:t>
      </w:r>
      <w:proofErr w:type="spellStart"/>
      <w:r w:rsidRPr="00D5405F">
        <w:rPr>
          <w:rStyle w:val="apple-style-span"/>
          <w:rFonts w:ascii="Arial" w:hAnsi="Arial" w:cs="Arial"/>
          <w:color w:val="FF0000"/>
          <w:sz w:val="18"/>
          <w:szCs w:val="18"/>
          <w:highlight w:val="yellow"/>
          <w:shd w:val="clear" w:color="auto" w:fill="FFFFFF"/>
        </w:rPr>
        <w:t>RadControls</w:t>
      </w:r>
      <w:proofErr w:type="spellEnd"/>
      <w:r w:rsidRPr="00D5405F">
        <w:rPr>
          <w:rStyle w:val="apple-style-span"/>
          <w:rFonts w:ascii="Arial" w:hAnsi="Arial" w:cs="Arial"/>
          <w:color w:val="FF0000"/>
          <w:sz w:val="18"/>
          <w:szCs w:val="18"/>
          <w:highlight w:val="yellow"/>
          <w:shd w:val="clear" w:color="auto" w:fill="FFFFFF"/>
        </w:rPr>
        <w:t xml:space="preserve"> for Silverlight, </w:t>
      </w:r>
      <w:proofErr w:type="spellStart"/>
      <w:r w:rsidRPr="00D5405F">
        <w:rPr>
          <w:rStyle w:val="apple-style-span"/>
          <w:rFonts w:ascii="Arial" w:hAnsi="Arial" w:cs="Arial"/>
          <w:color w:val="FF0000"/>
          <w:sz w:val="18"/>
          <w:szCs w:val="18"/>
          <w:highlight w:val="yellow"/>
          <w:shd w:val="clear" w:color="auto" w:fill="FFFFFF"/>
        </w:rPr>
        <w:t>RadControls</w:t>
      </w:r>
      <w:proofErr w:type="spellEnd"/>
      <w:r w:rsidRPr="00D5405F">
        <w:rPr>
          <w:rStyle w:val="apple-style-span"/>
          <w:rFonts w:ascii="Arial" w:hAnsi="Arial" w:cs="Arial"/>
          <w:color w:val="FF0000"/>
          <w:sz w:val="18"/>
          <w:szCs w:val="18"/>
          <w:highlight w:val="yellow"/>
          <w:shd w:val="clear" w:color="auto" w:fill="FFFFFF"/>
        </w:rPr>
        <w:t xml:space="preserve"> for WPF, </w:t>
      </w:r>
      <w:proofErr w:type="spellStart"/>
      <w:r w:rsidRPr="00D5405F">
        <w:rPr>
          <w:rStyle w:val="apple-style-span"/>
          <w:rFonts w:ascii="Arial" w:hAnsi="Arial" w:cs="Arial"/>
          <w:color w:val="FF0000"/>
          <w:sz w:val="18"/>
          <w:szCs w:val="18"/>
          <w:highlight w:val="yellow"/>
          <w:shd w:val="clear" w:color="auto" w:fill="FFFFFF"/>
        </w:rPr>
        <w:t>RadControls</w:t>
      </w:r>
      <w:proofErr w:type="spellEnd"/>
      <w:r w:rsidRPr="00D5405F">
        <w:rPr>
          <w:rStyle w:val="apple-style-span"/>
          <w:rFonts w:ascii="Arial" w:hAnsi="Arial" w:cs="Arial"/>
          <w:color w:val="FF0000"/>
          <w:sz w:val="18"/>
          <w:szCs w:val="18"/>
          <w:highlight w:val="yellow"/>
          <w:shd w:val="clear" w:color="auto" w:fill="FFFFFF"/>
        </w:rPr>
        <w:t xml:space="preserve"> for Windows Phone, Telerik Extensions for ASP.NET MVC, Telerik Open Access ORM and Telerik Reporting and </w:t>
      </w:r>
      <w:proofErr w:type="spellStart"/>
      <w:r w:rsidRPr="00D5405F">
        <w:rPr>
          <w:rStyle w:val="apple-style-span"/>
          <w:rFonts w:ascii="Arial" w:hAnsi="Arial" w:cs="Arial"/>
          <w:color w:val="FF0000"/>
          <w:sz w:val="18"/>
          <w:szCs w:val="18"/>
          <w:highlight w:val="yellow"/>
          <w:shd w:val="clear" w:color="auto" w:fill="FFFFFF"/>
        </w:rPr>
        <w:t>JustCode</w:t>
      </w:r>
      <w:proofErr w:type="spellEnd"/>
      <w:r w:rsidRPr="00D5405F">
        <w:rPr>
          <w:rStyle w:val="apple-style-span"/>
          <w:rFonts w:ascii="Arial" w:hAnsi="Arial" w:cs="Arial"/>
          <w:color w:val="FF0000"/>
          <w:sz w:val="18"/>
          <w:szCs w:val="18"/>
          <w:highlight w:val="yellow"/>
          <w:shd w:val="clear" w:color="auto" w:fill="FFFFFF"/>
        </w:rPr>
        <w:t>.</w:t>
      </w:r>
      <w:r w:rsidRPr="00D5405F">
        <w:rPr>
          <w:rFonts w:ascii="Arial" w:hAnsi="Arial" w:cs="Arial"/>
          <w:color w:val="FF0000"/>
          <w:sz w:val="18"/>
          <w:szCs w:val="18"/>
          <w:highlight w:val="yellow"/>
        </w:rPr>
        <w:br/>
      </w:r>
      <w:r w:rsidRPr="00D5405F">
        <w:rPr>
          <w:rFonts w:ascii="Arial" w:hAnsi="Arial" w:cs="Arial"/>
          <w:color w:val="FF0000"/>
          <w:sz w:val="18"/>
          <w:szCs w:val="18"/>
          <w:highlight w:val="yellow"/>
        </w:rPr>
        <w:br/>
      </w:r>
      <w:r w:rsidRPr="00D5405F">
        <w:rPr>
          <w:rStyle w:val="apple-style-span"/>
          <w:rFonts w:ascii="Arial" w:hAnsi="Arial" w:cs="Arial"/>
          <w:color w:val="FF0000"/>
          <w:sz w:val="18"/>
          <w:szCs w:val="18"/>
          <w:highlight w:val="yellow"/>
          <w:shd w:val="clear" w:color="auto" w:fill="FFFFFF"/>
        </w:rPr>
        <w:t xml:space="preserve">This End User License Agreement does not grant </w:t>
      </w:r>
      <w:proofErr w:type="gramStart"/>
      <w:r w:rsidRPr="00D5405F">
        <w:rPr>
          <w:rStyle w:val="apple-style-span"/>
          <w:rFonts w:ascii="Arial" w:hAnsi="Arial" w:cs="Arial"/>
          <w:color w:val="FF0000"/>
          <w:sz w:val="18"/>
          <w:szCs w:val="18"/>
          <w:highlight w:val="yellow"/>
          <w:shd w:val="clear" w:color="auto" w:fill="FFFFFF"/>
        </w:rPr>
        <w:t>You</w:t>
      </w:r>
      <w:proofErr w:type="gramEnd"/>
      <w:r w:rsidRPr="00D5405F">
        <w:rPr>
          <w:rStyle w:val="apple-style-span"/>
          <w:rFonts w:ascii="Arial" w:hAnsi="Arial" w:cs="Arial"/>
          <w:color w:val="FF0000"/>
          <w:sz w:val="18"/>
          <w:szCs w:val="18"/>
          <w:highlight w:val="yellow"/>
          <w:shd w:val="clear" w:color="auto" w:fill="FFFFFF"/>
        </w:rPr>
        <w:t xml:space="preserve"> a license or any rights to the “2007 Microsoft Office System User Interface” and You must contact Microsoft directly to obtain such a license.</w:t>
      </w:r>
      <w:r w:rsidRPr="00D5405F">
        <w:rPr>
          <w:rFonts w:ascii="Arial" w:hAnsi="Arial" w:cs="Arial"/>
          <w:color w:val="FF0000"/>
          <w:sz w:val="18"/>
          <w:szCs w:val="18"/>
          <w:highlight w:val="yellow"/>
        </w:rPr>
        <w:br/>
      </w:r>
      <w:r w:rsidRPr="00D5405F">
        <w:rPr>
          <w:rFonts w:ascii="Arial" w:hAnsi="Arial" w:cs="Arial"/>
          <w:color w:val="FF0000"/>
          <w:sz w:val="18"/>
          <w:szCs w:val="18"/>
          <w:highlight w:val="yellow"/>
        </w:rPr>
        <w:br/>
      </w:r>
      <w:r w:rsidRPr="00D5405F">
        <w:rPr>
          <w:rStyle w:val="apple-style-span"/>
          <w:rFonts w:ascii="Arial" w:hAnsi="Arial" w:cs="Arial"/>
          <w:color w:val="FF0000"/>
          <w:sz w:val="18"/>
          <w:szCs w:val="18"/>
          <w:highlight w:val="yellow"/>
          <w:shd w:val="clear" w:color="auto" w:fill="FFFFFF"/>
        </w:rPr>
        <w:t xml:space="preserve">Section 1A of this Agreement governs the licensing of </w:t>
      </w:r>
      <w:proofErr w:type="spellStart"/>
      <w:r w:rsidRPr="00D5405F">
        <w:rPr>
          <w:rStyle w:val="apple-style-span"/>
          <w:rFonts w:ascii="Arial" w:hAnsi="Arial" w:cs="Arial"/>
          <w:color w:val="FF0000"/>
          <w:sz w:val="18"/>
          <w:szCs w:val="18"/>
          <w:highlight w:val="yellow"/>
          <w:shd w:val="clear" w:color="auto" w:fill="FFFFFF"/>
        </w:rPr>
        <w:t>RadControls</w:t>
      </w:r>
      <w:proofErr w:type="spellEnd"/>
      <w:r w:rsidRPr="00D5405F">
        <w:rPr>
          <w:rStyle w:val="apple-style-span"/>
          <w:rFonts w:ascii="Arial" w:hAnsi="Arial" w:cs="Arial"/>
          <w:color w:val="FF0000"/>
          <w:sz w:val="18"/>
          <w:szCs w:val="18"/>
          <w:highlight w:val="yellow"/>
          <w:shd w:val="clear" w:color="auto" w:fill="FFFFFF"/>
        </w:rPr>
        <w:t xml:space="preserve"> for ASP.NET AJAX, </w:t>
      </w:r>
      <w:proofErr w:type="spellStart"/>
      <w:r w:rsidRPr="00D5405F">
        <w:rPr>
          <w:rStyle w:val="apple-style-span"/>
          <w:rFonts w:ascii="Arial" w:hAnsi="Arial" w:cs="Arial"/>
          <w:color w:val="FF0000"/>
          <w:sz w:val="18"/>
          <w:szCs w:val="18"/>
          <w:highlight w:val="yellow"/>
          <w:shd w:val="clear" w:color="auto" w:fill="FFFFFF"/>
        </w:rPr>
        <w:t>RadControls</w:t>
      </w:r>
      <w:proofErr w:type="spellEnd"/>
      <w:r w:rsidRPr="00D5405F">
        <w:rPr>
          <w:rStyle w:val="apple-style-span"/>
          <w:rFonts w:ascii="Arial" w:hAnsi="Arial" w:cs="Arial"/>
          <w:color w:val="FF0000"/>
          <w:sz w:val="18"/>
          <w:szCs w:val="18"/>
          <w:highlight w:val="yellow"/>
          <w:shd w:val="clear" w:color="auto" w:fill="FFFFFF"/>
        </w:rPr>
        <w:t xml:space="preserve"> for </w:t>
      </w:r>
      <w:proofErr w:type="spellStart"/>
      <w:r w:rsidRPr="00D5405F">
        <w:rPr>
          <w:rStyle w:val="apple-style-span"/>
          <w:rFonts w:ascii="Arial" w:hAnsi="Arial" w:cs="Arial"/>
          <w:color w:val="FF0000"/>
          <w:sz w:val="18"/>
          <w:szCs w:val="18"/>
          <w:highlight w:val="yellow"/>
          <w:shd w:val="clear" w:color="auto" w:fill="FFFFFF"/>
        </w:rPr>
        <w:t>WinForms</w:t>
      </w:r>
      <w:proofErr w:type="spellEnd"/>
      <w:r w:rsidRPr="00D5405F">
        <w:rPr>
          <w:rStyle w:val="apple-style-span"/>
          <w:rFonts w:ascii="Arial" w:hAnsi="Arial" w:cs="Arial"/>
          <w:color w:val="FF0000"/>
          <w:sz w:val="18"/>
          <w:szCs w:val="18"/>
          <w:highlight w:val="yellow"/>
          <w:shd w:val="clear" w:color="auto" w:fill="FFFFFF"/>
        </w:rPr>
        <w:t xml:space="preserve">, </w:t>
      </w:r>
      <w:proofErr w:type="spellStart"/>
      <w:r w:rsidRPr="00D5405F">
        <w:rPr>
          <w:rStyle w:val="apple-style-span"/>
          <w:rFonts w:ascii="Arial" w:hAnsi="Arial" w:cs="Arial"/>
          <w:color w:val="FF0000"/>
          <w:sz w:val="18"/>
          <w:szCs w:val="18"/>
          <w:highlight w:val="yellow"/>
          <w:shd w:val="clear" w:color="auto" w:fill="FFFFFF"/>
        </w:rPr>
        <w:t>RadControls</w:t>
      </w:r>
      <w:proofErr w:type="spellEnd"/>
      <w:r w:rsidRPr="00D5405F">
        <w:rPr>
          <w:rStyle w:val="apple-style-span"/>
          <w:rFonts w:ascii="Arial" w:hAnsi="Arial" w:cs="Arial"/>
          <w:color w:val="FF0000"/>
          <w:sz w:val="18"/>
          <w:szCs w:val="18"/>
          <w:highlight w:val="yellow"/>
          <w:shd w:val="clear" w:color="auto" w:fill="FFFFFF"/>
        </w:rPr>
        <w:t xml:space="preserve"> for Silverlight, </w:t>
      </w:r>
      <w:proofErr w:type="spellStart"/>
      <w:r w:rsidRPr="00D5405F">
        <w:rPr>
          <w:rStyle w:val="apple-style-span"/>
          <w:rFonts w:ascii="Arial" w:hAnsi="Arial" w:cs="Arial"/>
          <w:color w:val="FF0000"/>
          <w:sz w:val="18"/>
          <w:szCs w:val="18"/>
          <w:highlight w:val="yellow"/>
          <w:shd w:val="clear" w:color="auto" w:fill="FFFFFF"/>
        </w:rPr>
        <w:t>RadControls</w:t>
      </w:r>
      <w:proofErr w:type="spellEnd"/>
      <w:r w:rsidRPr="00D5405F">
        <w:rPr>
          <w:rStyle w:val="apple-style-span"/>
          <w:rFonts w:ascii="Arial" w:hAnsi="Arial" w:cs="Arial"/>
          <w:color w:val="FF0000"/>
          <w:sz w:val="18"/>
          <w:szCs w:val="18"/>
          <w:highlight w:val="yellow"/>
          <w:shd w:val="clear" w:color="auto" w:fill="FFFFFF"/>
        </w:rPr>
        <w:t xml:space="preserve"> for WPF, </w:t>
      </w:r>
      <w:proofErr w:type="spellStart"/>
      <w:r w:rsidRPr="00D5405F">
        <w:rPr>
          <w:rStyle w:val="apple-style-span"/>
          <w:rFonts w:ascii="Arial" w:hAnsi="Arial" w:cs="Arial"/>
          <w:color w:val="FF0000"/>
          <w:sz w:val="18"/>
          <w:szCs w:val="18"/>
          <w:highlight w:val="yellow"/>
          <w:shd w:val="clear" w:color="auto" w:fill="FFFFFF"/>
        </w:rPr>
        <w:t>RadControls</w:t>
      </w:r>
      <w:proofErr w:type="spellEnd"/>
      <w:r w:rsidRPr="00D5405F">
        <w:rPr>
          <w:rStyle w:val="apple-style-span"/>
          <w:rFonts w:ascii="Arial" w:hAnsi="Arial" w:cs="Arial"/>
          <w:color w:val="FF0000"/>
          <w:sz w:val="18"/>
          <w:szCs w:val="18"/>
          <w:highlight w:val="yellow"/>
          <w:shd w:val="clear" w:color="auto" w:fill="FFFFFF"/>
        </w:rPr>
        <w:t xml:space="preserve"> for Windows Phone, </w:t>
      </w:r>
      <w:proofErr w:type="gramStart"/>
      <w:r w:rsidRPr="00D5405F">
        <w:rPr>
          <w:rStyle w:val="apple-style-span"/>
          <w:rFonts w:ascii="Arial" w:hAnsi="Arial" w:cs="Arial"/>
          <w:color w:val="FF0000"/>
          <w:sz w:val="18"/>
          <w:szCs w:val="18"/>
          <w:highlight w:val="yellow"/>
          <w:shd w:val="clear" w:color="auto" w:fill="FFFFFF"/>
        </w:rPr>
        <w:t>Telerik</w:t>
      </w:r>
      <w:proofErr w:type="gramEnd"/>
      <w:r w:rsidRPr="00D5405F">
        <w:rPr>
          <w:rStyle w:val="apple-style-span"/>
          <w:rFonts w:ascii="Arial" w:hAnsi="Arial" w:cs="Arial"/>
          <w:color w:val="FF0000"/>
          <w:sz w:val="18"/>
          <w:szCs w:val="18"/>
          <w:highlight w:val="yellow"/>
          <w:shd w:val="clear" w:color="auto" w:fill="FFFFFF"/>
        </w:rPr>
        <w:t xml:space="preserve"> Extensions for ASP.NET MVC, Telerik Open Access ORM and Telerik Reporting.</w:t>
      </w:r>
      <w:r w:rsidRPr="00D5405F">
        <w:rPr>
          <w:rFonts w:ascii="Arial" w:hAnsi="Arial" w:cs="Arial"/>
          <w:color w:val="FF0000"/>
          <w:sz w:val="18"/>
          <w:szCs w:val="18"/>
          <w:highlight w:val="yellow"/>
        </w:rPr>
        <w:br/>
      </w:r>
      <w:r w:rsidRPr="00D5405F">
        <w:rPr>
          <w:rFonts w:ascii="Arial" w:hAnsi="Arial" w:cs="Arial"/>
          <w:color w:val="FF0000"/>
          <w:sz w:val="18"/>
          <w:szCs w:val="18"/>
          <w:highlight w:val="yellow"/>
        </w:rPr>
        <w:br/>
      </w:r>
      <w:r w:rsidRPr="00D5405F">
        <w:rPr>
          <w:rStyle w:val="apple-style-span"/>
          <w:rFonts w:ascii="Arial" w:hAnsi="Arial" w:cs="Arial"/>
          <w:color w:val="FF0000"/>
          <w:sz w:val="18"/>
          <w:szCs w:val="18"/>
          <w:highlight w:val="yellow"/>
          <w:shd w:val="clear" w:color="auto" w:fill="FFFFFF"/>
        </w:rPr>
        <w:t xml:space="preserve">Section 1B of this Agreement governs the licensing of </w:t>
      </w:r>
      <w:proofErr w:type="spellStart"/>
      <w:r w:rsidRPr="00D5405F">
        <w:rPr>
          <w:rStyle w:val="apple-style-span"/>
          <w:rFonts w:ascii="Arial" w:hAnsi="Arial" w:cs="Arial"/>
          <w:color w:val="FF0000"/>
          <w:sz w:val="18"/>
          <w:szCs w:val="18"/>
          <w:highlight w:val="yellow"/>
          <w:shd w:val="clear" w:color="auto" w:fill="FFFFFF"/>
        </w:rPr>
        <w:t>JustCode</w:t>
      </w:r>
      <w:proofErr w:type="spellEnd"/>
      <w:r w:rsidRPr="00D5405F">
        <w:rPr>
          <w:rStyle w:val="apple-style-span"/>
          <w:rFonts w:ascii="Arial" w:hAnsi="Arial" w:cs="Arial"/>
          <w:color w:val="FF0000"/>
          <w:sz w:val="18"/>
          <w:szCs w:val="18"/>
          <w:highlight w:val="yellow"/>
          <w:shd w:val="clear" w:color="auto" w:fill="FFFFFF"/>
        </w:rPr>
        <w:t>.</w:t>
      </w:r>
      <w:r w:rsidRPr="00D5405F">
        <w:rPr>
          <w:rFonts w:ascii="Arial" w:hAnsi="Arial" w:cs="Arial"/>
          <w:color w:val="FF0000"/>
          <w:sz w:val="18"/>
          <w:szCs w:val="18"/>
        </w:rPr>
        <w:br/>
      </w:r>
      <w:r>
        <w:rPr>
          <w:rFonts w:ascii="Arial" w:hAnsi="Arial" w:cs="Arial"/>
          <w:color w:val="333333"/>
          <w:sz w:val="18"/>
          <w:szCs w:val="18"/>
        </w:rPr>
        <w:br/>
      </w:r>
      <w:r w:rsidRPr="00D5405F">
        <w:rPr>
          <w:rStyle w:val="apple-style-span"/>
          <w:rFonts w:ascii="Arial" w:hAnsi="Arial" w:cs="Arial"/>
          <w:color w:val="548DD4" w:themeColor="text2" w:themeTint="99"/>
          <w:sz w:val="18"/>
          <w:szCs w:val="18"/>
          <w:shd w:val="clear" w:color="auto" w:fill="FFFFFF"/>
        </w:rPr>
        <w:t>IMPORTANT – PLEASE READ THIS END USER LICENSE AGREEMENT (THE “AGREEMENT”) CAREFULLY BEFORE ATTEMPTING TO DOWNLOAD OR USE ANY SOFTWARE, DOCUMENTATION, OR OTHER MATERIALS MADE AVAILABLE THROUGH THIS WEB SITE (Telerik.com). THIS AGREEMENT CONSTITUTES A LEGALLY BINDING AGREEMENT BETWEEN YOU OR THE COMPANY WHICH YOU REPRESENT AND ARE AUTHORIZED TO BIND (the “Licensee” or “You”), AND TELERIK AD (“Telerik” or “Licensor”). PLEASE CHECK THE “I HAVE READ AND AGREE TO THE LICENSE AGREEMENT” BOX AT THE BOTTOM OF THIS AGREEMENT IF YOU AGREE TO BE BOUND BY THE TERMS AND CONDITIONS OF THIS AGREEMENT. BY CHECKING THE “I HAVE READ AND AGREE TO THE LICENSE AGREEMENT” BOX AND/OR BY PURCHASING, DOWNLOADING, INSTALLING OR OTHERWISE USING THE SOFTWARE MADE AVAILABLE BY TELERIK THROUGH THIS WEB SITE, YOU ACKNOWLEDGE (1) THAT YOU HAVE READ THIS AGREEMENT, (2) THAT YOU UNDERSTAND IT, (3) THAT YOU AGREE TO BE BOUND BY ITS TERMS AND CONDITIONS, AND (4) TO THE EXTENT YOU ARE ENTERING INTO THIS AGREEMENT ON BEHALF OF A COMPANY, YOU HAVE THE POWER AND AUTHORITY TO BIND THAT COMPANY.</w:t>
      </w:r>
      <w:r>
        <w:rPr>
          <w:rFonts w:ascii="Arial" w:hAnsi="Arial" w:cs="Arial"/>
          <w:color w:val="333333"/>
          <w:sz w:val="18"/>
          <w:szCs w:val="18"/>
        </w:rPr>
        <w:br/>
      </w:r>
      <w:r>
        <w:rPr>
          <w:rStyle w:val="apple-style-span"/>
          <w:rFonts w:ascii="Arial" w:hAnsi="Arial" w:cs="Arial"/>
          <w:color w:val="333333"/>
          <w:sz w:val="18"/>
          <w:szCs w:val="18"/>
          <w:shd w:val="clear" w:color="auto" w:fill="FFFFFF"/>
        </w:rPr>
        <w:t> </w:t>
      </w:r>
      <w:r>
        <w:rPr>
          <w:rFonts w:ascii="Arial" w:hAnsi="Arial" w:cs="Arial"/>
          <w:color w:val="333333"/>
          <w:sz w:val="18"/>
          <w:szCs w:val="18"/>
        </w:rPr>
        <w:br/>
      </w:r>
      <w:r w:rsidRPr="00D5405F">
        <w:rPr>
          <w:rStyle w:val="Strong"/>
          <w:rFonts w:ascii="Arial" w:hAnsi="Arial" w:cs="Arial"/>
          <w:color w:val="C0504D" w:themeColor="accent2"/>
          <w:sz w:val="28"/>
          <w:szCs w:val="28"/>
          <w:shd w:val="clear" w:color="auto" w:fill="FFFFFF"/>
        </w:rPr>
        <w:t>1. GRANT OF LICENSE</w:t>
      </w:r>
      <w:r w:rsidRPr="00D5405F">
        <w:rPr>
          <w:rFonts w:ascii="Arial" w:hAnsi="Arial" w:cs="Arial"/>
          <w:color w:val="C0504D" w:themeColor="accent2"/>
          <w:sz w:val="28"/>
          <w:szCs w:val="28"/>
        </w:rPr>
        <w:br/>
      </w:r>
      <w:r w:rsidRPr="00D5405F">
        <w:rPr>
          <w:rStyle w:val="apple-style-span"/>
          <w:rFonts w:ascii="Arial" w:hAnsi="Arial" w:cs="Arial"/>
          <w:color w:val="C0504D" w:themeColor="accent2"/>
          <w:sz w:val="28"/>
          <w:szCs w:val="28"/>
          <w:shd w:val="clear" w:color="auto" w:fill="FFFFFF"/>
        </w:rPr>
        <w:t> </w:t>
      </w:r>
      <w:r w:rsidRPr="00D5405F">
        <w:rPr>
          <w:rFonts w:ascii="Arial" w:hAnsi="Arial" w:cs="Arial"/>
          <w:color w:val="C0504D" w:themeColor="accent2"/>
          <w:sz w:val="28"/>
          <w:szCs w:val="28"/>
        </w:rPr>
        <w:br/>
      </w:r>
      <w:r w:rsidRPr="00D5405F">
        <w:rPr>
          <w:rStyle w:val="Strong"/>
          <w:rFonts w:ascii="Arial" w:hAnsi="Arial" w:cs="Arial"/>
          <w:color w:val="C0504D" w:themeColor="accent2"/>
          <w:sz w:val="28"/>
          <w:szCs w:val="28"/>
          <w:shd w:val="clear" w:color="auto" w:fill="FFFFFF"/>
        </w:rPr>
        <w:t>1A.</w:t>
      </w:r>
      <w:r w:rsidRPr="00D5405F">
        <w:rPr>
          <w:rStyle w:val="apple-converted-space"/>
          <w:rFonts w:ascii="Arial" w:hAnsi="Arial" w:cs="Arial"/>
          <w:b/>
          <w:bCs/>
          <w:color w:val="C0504D" w:themeColor="accent2"/>
          <w:sz w:val="28"/>
          <w:szCs w:val="28"/>
          <w:shd w:val="clear" w:color="auto" w:fill="FFFFFF"/>
        </w:rPr>
        <w:t> </w:t>
      </w:r>
      <w:r w:rsidRPr="00D5405F">
        <w:rPr>
          <w:rStyle w:val="apple-style-span"/>
          <w:rFonts w:ascii="Arial" w:hAnsi="Arial" w:cs="Arial"/>
          <w:color w:val="C0504D" w:themeColor="accent2"/>
          <w:sz w:val="28"/>
          <w:szCs w:val="28"/>
          <w:shd w:val="clear" w:color="auto" w:fill="FFFFFF"/>
        </w:rPr>
        <w:t xml:space="preserve">Software Product License for </w:t>
      </w:r>
      <w:proofErr w:type="spellStart"/>
      <w:r w:rsidRPr="00D5405F">
        <w:rPr>
          <w:rStyle w:val="apple-style-span"/>
          <w:rFonts w:ascii="Arial" w:hAnsi="Arial" w:cs="Arial"/>
          <w:color w:val="C0504D" w:themeColor="accent2"/>
          <w:sz w:val="28"/>
          <w:szCs w:val="28"/>
          <w:shd w:val="clear" w:color="auto" w:fill="FFFFFF"/>
        </w:rPr>
        <w:t>RadControls</w:t>
      </w:r>
      <w:proofErr w:type="spellEnd"/>
      <w:r w:rsidRPr="00D5405F">
        <w:rPr>
          <w:rStyle w:val="apple-style-span"/>
          <w:rFonts w:ascii="Arial" w:hAnsi="Arial" w:cs="Arial"/>
          <w:color w:val="C0504D" w:themeColor="accent2"/>
          <w:sz w:val="28"/>
          <w:szCs w:val="28"/>
          <w:shd w:val="clear" w:color="auto" w:fill="FFFFFF"/>
        </w:rPr>
        <w:t xml:space="preserve"> for ASP.NET AJAX, </w:t>
      </w:r>
      <w:proofErr w:type="spellStart"/>
      <w:r w:rsidRPr="00D5405F">
        <w:rPr>
          <w:rStyle w:val="apple-style-span"/>
          <w:rFonts w:ascii="Arial" w:hAnsi="Arial" w:cs="Arial"/>
          <w:color w:val="C0504D" w:themeColor="accent2"/>
          <w:sz w:val="28"/>
          <w:szCs w:val="28"/>
          <w:shd w:val="clear" w:color="auto" w:fill="FFFFFF"/>
        </w:rPr>
        <w:t>RadControls</w:t>
      </w:r>
      <w:proofErr w:type="spellEnd"/>
      <w:r w:rsidRPr="00D5405F">
        <w:rPr>
          <w:rStyle w:val="apple-style-span"/>
          <w:rFonts w:ascii="Arial" w:hAnsi="Arial" w:cs="Arial"/>
          <w:color w:val="C0504D" w:themeColor="accent2"/>
          <w:sz w:val="28"/>
          <w:szCs w:val="28"/>
          <w:shd w:val="clear" w:color="auto" w:fill="FFFFFF"/>
        </w:rPr>
        <w:t xml:space="preserve"> for </w:t>
      </w:r>
      <w:proofErr w:type="spellStart"/>
      <w:r w:rsidRPr="00D5405F">
        <w:rPr>
          <w:rStyle w:val="apple-style-span"/>
          <w:rFonts w:ascii="Arial" w:hAnsi="Arial" w:cs="Arial"/>
          <w:color w:val="C0504D" w:themeColor="accent2"/>
          <w:sz w:val="28"/>
          <w:szCs w:val="28"/>
          <w:shd w:val="clear" w:color="auto" w:fill="FFFFFF"/>
        </w:rPr>
        <w:t>WinForms</w:t>
      </w:r>
      <w:proofErr w:type="spellEnd"/>
      <w:r w:rsidRPr="00D5405F">
        <w:rPr>
          <w:rStyle w:val="apple-style-span"/>
          <w:rFonts w:ascii="Arial" w:hAnsi="Arial" w:cs="Arial"/>
          <w:color w:val="C0504D" w:themeColor="accent2"/>
          <w:sz w:val="28"/>
          <w:szCs w:val="28"/>
          <w:shd w:val="clear" w:color="auto" w:fill="FFFFFF"/>
        </w:rPr>
        <w:t xml:space="preserve">, </w:t>
      </w:r>
      <w:proofErr w:type="spellStart"/>
      <w:r w:rsidRPr="00D5405F">
        <w:rPr>
          <w:rStyle w:val="apple-style-span"/>
          <w:rFonts w:ascii="Arial" w:hAnsi="Arial" w:cs="Arial"/>
          <w:color w:val="C0504D" w:themeColor="accent2"/>
          <w:sz w:val="28"/>
          <w:szCs w:val="28"/>
          <w:shd w:val="clear" w:color="auto" w:fill="FFFFFF"/>
        </w:rPr>
        <w:t>RadControls</w:t>
      </w:r>
      <w:proofErr w:type="spellEnd"/>
      <w:r w:rsidRPr="00D5405F">
        <w:rPr>
          <w:rStyle w:val="apple-style-span"/>
          <w:rFonts w:ascii="Arial" w:hAnsi="Arial" w:cs="Arial"/>
          <w:color w:val="C0504D" w:themeColor="accent2"/>
          <w:sz w:val="28"/>
          <w:szCs w:val="28"/>
          <w:shd w:val="clear" w:color="auto" w:fill="FFFFFF"/>
        </w:rPr>
        <w:t xml:space="preserve"> for Silverlight, </w:t>
      </w:r>
      <w:proofErr w:type="spellStart"/>
      <w:r w:rsidRPr="00D5405F">
        <w:rPr>
          <w:rStyle w:val="apple-style-span"/>
          <w:rFonts w:ascii="Arial" w:hAnsi="Arial" w:cs="Arial"/>
          <w:color w:val="C0504D" w:themeColor="accent2"/>
          <w:sz w:val="28"/>
          <w:szCs w:val="28"/>
          <w:shd w:val="clear" w:color="auto" w:fill="FFFFFF"/>
        </w:rPr>
        <w:t>RadControls</w:t>
      </w:r>
      <w:proofErr w:type="spellEnd"/>
      <w:r w:rsidRPr="00D5405F">
        <w:rPr>
          <w:rStyle w:val="apple-style-span"/>
          <w:rFonts w:ascii="Arial" w:hAnsi="Arial" w:cs="Arial"/>
          <w:color w:val="C0504D" w:themeColor="accent2"/>
          <w:sz w:val="28"/>
          <w:szCs w:val="28"/>
          <w:shd w:val="clear" w:color="auto" w:fill="FFFFFF"/>
        </w:rPr>
        <w:t xml:space="preserve"> for WPF, </w:t>
      </w:r>
      <w:proofErr w:type="spellStart"/>
      <w:r w:rsidRPr="00D5405F">
        <w:rPr>
          <w:rStyle w:val="apple-style-span"/>
          <w:rFonts w:ascii="Arial" w:hAnsi="Arial" w:cs="Arial"/>
          <w:color w:val="C0504D" w:themeColor="accent2"/>
          <w:sz w:val="28"/>
          <w:szCs w:val="28"/>
          <w:shd w:val="clear" w:color="auto" w:fill="FFFFFF"/>
        </w:rPr>
        <w:t>RadControls</w:t>
      </w:r>
      <w:proofErr w:type="spellEnd"/>
      <w:r w:rsidRPr="00D5405F">
        <w:rPr>
          <w:rStyle w:val="apple-style-span"/>
          <w:rFonts w:ascii="Arial" w:hAnsi="Arial" w:cs="Arial"/>
          <w:color w:val="C0504D" w:themeColor="accent2"/>
          <w:sz w:val="28"/>
          <w:szCs w:val="28"/>
          <w:shd w:val="clear" w:color="auto" w:fill="FFFFFF"/>
        </w:rPr>
        <w:t xml:space="preserve"> for Windows Phone, Telerik Extensions for ASP.NET MVC, Telerik Open Access ORM and Telerik Reporting.</w:t>
      </w:r>
      <w:r w:rsidRPr="00D5405F">
        <w:rPr>
          <w:rFonts w:ascii="Arial" w:hAnsi="Arial" w:cs="Arial"/>
          <w:color w:val="C0504D" w:themeColor="accent2"/>
          <w:sz w:val="28"/>
          <w:szCs w:val="28"/>
        </w:rPr>
        <w:br/>
      </w:r>
      <w:r w:rsidRPr="00D5405F">
        <w:rPr>
          <w:rFonts w:ascii="Arial" w:hAnsi="Arial" w:cs="Arial"/>
          <w:color w:val="C0504D" w:themeColor="accent2"/>
          <w:sz w:val="28"/>
          <w:szCs w:val="28"/>
        </w:rPr>
        <w:br/>
      </w:r>
      <w:proofErr w:type="gramStart"/>
      <w:r w:rsidRPr="00D5405F">
        <w:rPr>
          <w:rStyle w:val="Strong"/>
          <w:rFonts w:ascii="Arial" w:hAnsi="Arial" w:cs="Arial"/>
          <w:color w:val="C0504D" w:themeColor="accent2"/>
          <w:sz w:val="28"/>
          <w:szCs w:val="28"/>
          <w:shd w:val="clear" w:color="auto" w:fill="FFFFFF"/>
        </w:rPr>
        <w:t>1A.1</w:t>
      </w:r>
      <w:r w:rsidRPr="00D5405F">
        <w:rPr>
          <w:rStyle w:val="apple-converted-space"/>
          <w:rFonts w:ascii="Arial" w:hAnsi="Arial" w:cs="Arial"/>
          <w:color w:val="C0504D" w:themeColor="accent2"/>
          <w:sz w:val="28"/>
          <w:szCs w:val="28"/>
          <w:shd w:val="clear" w:color="auto" w:fill="FFFFFF"/>
        </w:rPr>
        <w:t> </w:t>
      </w:r>
      <w:r w:rsidRPr="00D5405F">
        <w:rPr>
          <w:rStyle w:val="apple-style-span"/>
          <w:rFonts w:ascii="Arial" w:hAnsi="Arial" w:cs="Arial"/>
          <w:color w:val="C0504D" w:themeColor="accent2"/>
          <w:sz w:val="28"/>
          <w:szCs w:val="28"/>
          <w:shd w:val="clear" w:color="auto" w:fill="FFFFFF"/>
        </w:rPr>
        <w:t>License Grant.</w:t>
      </w:r>
      <w:proofErr w:type="gramEnd"/>
      <w:r w:rsidRPr="00D5405F">
        <w:rPr>
          <w:rStyle w:val="apple-style-span"/>
          <w:rFonts w:ascii="Arial" w:hAnsi="Arial" w:cs="Arial"/>
          <w:color w:val="C0504D" w:themeColor="accent2"/>
          <w:sz w:val="28"/>
          <w:szCs w:val="28"/>
          <w:shd w:val="clear" w:color="auto" w:fill="FFFFFF"/>
        </w:rPr>
        <w:t xml:space="preserve"> Subject to the terms of this Agreement, Telerik hereby grants to Licensee and Licensee hereby accepts, a limited, non-transferable, perpetual, royalty-free, </w:t>
      </w:r>
      <w:proofErr w:type="spellStart"/>
      <w:r w:rsidRPr="00D5405F">
        <w:rPr>
          <w:rStyle w:val="apple-style-span"/>
          <w:rFonts w:ascii="Arial" w:hAnsi="Arial" w:cs="Arial"/>
          <w:color w:val="C0504D" w:themeColor="accent2"/>
          <w:sz w:val="28"/>
          <w:szCs w:val="28"/>
          <w:shd w:val="clear" w:color="auto" w:fill="FFFFFF"/>
        </w:rPr>
        <w:t>sublicenseable</w:t>
      </w:r>
      <w:proofErr w:type="spellEnd"/>
      <w:r w:rsidRPr="00D5405F">
        <w:rPr>
          <w:rStyle w:val="apple-style-span"/>
          <w:rFonts w:ascii="Arial" w:hAnsi="Arial" w:cs="Arial"/>
          <w:color w:val="C0504D" w:themeColor="accent2"/>
          <w:sz w:val="28"/>
          <w:szCs w:val="28"/>
          <w:shd w:val="clear" w:color="auto" w:fill="FFFFFF"/>
        </w:rPr>
        <w:t xml:space="preserve"> (solely as set forth in Section 1A.4.1, Developer License with Subscription and Priority Support License Grant), non-exclusive license (the “Telerik Package License”) to use the Telerik computer software identified as </w:t>
      </w:r>
      <w:proofErr w:type="spellStart"/>
      <w:r w:rsidRPr="00D5405F">
        <w:rPr>
          <w:rStyle w:val="apple-style-span"/>
          <w:rFonts w:ascii="Arial" w:hAnsi="Arial" w:cs="Arial"/>
          <w:color w:val="C0504D" w:themeColor="accent2"/>
          <w:sz w:val="28"/>
          <w:szCs w:val="28"/>
          <w:shd w:val="clear" w:color="auto" w:fill="FFFFFF"/>
        </w:rPr>
        <w:t>RadControls</w:t>
      </w:r>
      <w:proofErr w:type="spellEnd"/>
      <w:r w:rsidRPr="00D5405F">
        <w:rPr>
          <w:rStyle w:val="apple-style-span"/>
          <w:rFonts w:ascii="Arial" w:hAnsi="Arial" w:cs="Arial"/>
          <w:color w:val="C0504D" w:themeColor="accent2"/>
          <w:sz w:val="28"/>
          <w:szCs w:val="28"/>
          <w:shd w:val="clear" w:color="auto" w:fill="FFFFFF"/>
        </w:rPr>
        <w:t xml:space="preserve"> for ASP.NET AJAX, </w:t>
      </w:r>
      <w:proofErr w:type="spellStart"/>
      <w:r w:rsidRPr="00D5405F">
        <w:rPr>
          <w:rStyle w:val="apple-style-span"/>
          <w:rFonts w:ascii="Arial" w:hAnsi="Arial" w:cs="Arial"/>
          <w:color w:val="C0504D" w:themeColor="accent2"/>
          <w:sz w:val="28"/>
          <w:szCs w:val="28"/>
          <w:shd w:val="clear" w:color="auto" w:fill="FFFFFF"/>
        </w:rPr>
        <w:t>RadControls</w:t>
      </w:r>
      <w:proofErr w:type="spellEnd"/>
      <w:r w:rsidRPr="00D5405F">
        <w:rPr>
          <w:rStyle w:val="apple-style-span"/>
          <w:rFonts w:ascii="Arial" w:hAnsi="Arial" w:cs="Arial"/>
          <w:color w:val="C0504D" w:themeColor="accent2"/>
          <w:sz w:val="28"/>
          <w:szCs w:val="28"/>
          <w:shd w:val="clear" w:color="auto" w:fill="FFFFFF"/>
        </w:rPr>
        <w:t xml:space="preserve"> for </w:t>
      </w:r>
      <w:proofErr w:type="spellStart"/>
      <w:r w:rsidRPr="00D5405F">
        <w:rPr>
          <w:rStyle w:val="apple-style-span"/>
          <w:rFonts w:ascii="Arial" w:hAnsi="Arial" w:cs="Arial"/>
          <w:color w:val="C0504D" w:themeColor="accent2"/>
          <w:sz w:val="28"/>
          <w:szCs w:val="28"/>
          <w:shd w:val="clear" w:color="auto" w:fill="FFFFFF"/>
        </w:rPr>
        <w:t>WinForms</w:t>
      </w:r>
      <w:proofErr w:type="spellEnd"/>
      <w:r w:rsidRPr="00D5405F">
        <w:rPr>
          <w:rStyle w:val="apple-style-span"/>
          <w:rFonts w:ascii="Arial" w:hAnsi="Arial" w:cs="Arial"/>
          <w:color w:val="C0504D" w:themeColor="accent2"/>
          <w:sz w:val="28"/>
          <w:szCs w:val="28"/>
          <w:shd w:val="clear" w:color="auto" w:fill="FFFFFF"/>
        </w:rPr>
        <w:t xml:space="preserve">, </w:t>
      </w:r>
      <w:proofErr w:type="spellStart"/>
      <w:r w:rsidRPr="00D5405F">
        <w:rPr>
          <w:rStyle w:val="apple-style-span"/>
          <w:rFonts w:ascii="Arial" w:hAnsi="Arial" w:cs="Arial"/>
          <w:color w:val="C0504D" w:themeColor="accent2"/>
          <w:sz w:val="28"/>
          <w:szCs w:val="28"/>
          <w:shd w:val="clear" w:color="auto" w:fill="FFFFFF"/>
        </w:rPr>
        <w:t>RadControls</w:t>
      </w:r>
      <w:proofErr w:type="spellEnd"/>
      <w:r w:rsidRPr="00D5405F">
        <w:rPr>
          <w:rStyle w:val="apple-style-span"/>
          <w:rFonts w:ascii="Arial" w:hAnsi="Arial" w:cs="Arial"/>
          <w:color w:val="C0504D" w:themeColor="accent2"/>
          <w:sz w:val="28"/>
          <w:szCs w:val="28"/>
          <w:shd w:val="clear" w:color="auto" w:fill="FFFFFF"/>
        </w:rPr>
        <w:t xml:space="preserve"> for Silverlight, </w:t>
      </w:r>
      <w:proofErr w:type="spellStart"/>
      <w:r w:rsidRPr="00D5405F">
        <w:rPr>
          <w:rStyle w:val="apple-style-span"/>
          <w:rFonts w:ascii="Arial" w:hAnsi="Arial" w:cs="Arial"/>
          <w:color w:val="C0504D" w:themeColor="accent2"/>
          <w:sz w:val="28"/>
          <w:szCs w:val="28"/>
          <w:shd w:val="clear" w:color="auto" w:fill="FFFFFF"/>
        </w:rPr>
        <w:t>RadControls</w:t>
      </w:r>
      <w:proofErr w:type="spellEnd"/>
      <w:r w:rsidRPr="00D5405F">
        <w:rPr>
          <w:rStyle w:val="apple-style-span"/>
          <w:rFonts w:ascii="Arial" w:hAnsi="Arial" w:cs="Arial"/>
          <w:color w:val="C0504D" w:themeColor="accent2"/>
          <w:sz w:val="28"/>
          <w:szCs w:val="28"/>
          <w:shd w:val="clear" w:color="auto" w:fill="FFFFFF"/>
        </w:rPr>
        <w:t xml:space="preserve"> for WPF, </w:t>
      </w:r>
      <w:proofErr w:type="spellStart"/>
      <w:r w:rsidRPr="00D5405F">
        <w:rPr>
          <w:rStyle w:val="apple-style-span"/>
          <w:rFonts w:ascii="Arial" w:hAnsi="Arial" w:cs="Arial"/>
          <w:color w:val="C0504D" w:themeColor="accent2"/>
          <w:sz w:val="28"/>
          <w:szCs w:val="28"/>
          <w:shd w:val="clear" w:color="auto" w:fill="FFFFFF"/>
        </w:rPr>
        <w:t>RadControls</w:t>
      </w:r>
      <w:proofErr w:type="spellEnd"/>
      <w:r w:rsidRPr="00D5405F">
        <w:rPr>
          <w:rStyle w:val="apple-style-span"/>
          <w:rFonts w:ascii="Arial" w:hAnsi="Arial" w:cs="Arial"/>
          <w:color w:val="C0504D" w:themeColor="accent2"/>
          <w:sz w:val="28"/>
          <w:szCs w:val="28"/>
          <w:shd w:val="clear" w:color="auto" w:fill="FFFFFF"/>
        </w:rPr>
        <w:t xml:space="preserve"> for Windows Phone, Telerik Extensions for </w:t>
      </w:r>
      <w:r w:rsidRPr="00D5405F">
        <w:rPr>
          <w:rStyle w:val="apple-style-span"/>
          <w:rFonts w:ascii="Arial" w:hAnsi="Arial" w:cs="Arial"/>
          <w:color w:val="C0504D" w:themeColor="accent2"/>
          <w:sz w:val="28"/>
          <w:szCs w:val="28"/>
          <w:shd w:val="clear" w:color="auto" w:fill="FFFFFF"/>
        </w:rPr>
        <w:lastRenderedPageBreak/>
        <w:t xml:space="preserve">ASP.NET MVC, Telerik Open Access ORM and Telerik Reporting and any updates, upgrades, modifications and error corrections thereto provided to Licensee (the “Telerik Package Programs”) and any accompanying documentation (the “Telerik Package Documentation”, together with the Telerik Package Programs, collectively the “Telerik Package Software”) solely as specified in this Agreement. You are granted a Developer License with Subscription and Priority Support pursuant to Section 1A.4. Any and all rights in the Telerik Package Software not expressly granted to </w:t>
      </w:r>
      <w:proofErr w:type="gramStart"/>
      <w:r w:rsidRPr="00D5405F">
        <w:rPr>
          <w:rStyle w:val="apple-style-span"/>
          <w:rFonts w:ascii="Arial" w:hAnsi="Arial" w:cs="Arial"/>
          <w:color w:val="C0504D" w:themeColor="accent2"/>
          <w:sz w:val="28"/>
          <w:szCs w:val="28"/>
          <w:shd w:val="clear" w:color="auto" w:fill="FFFFFF"/>
        </w:rPr>
        <w:t>You</w:t>
      </w:r>
      <w:proofErr w:type="gramEnd"/>
      <w:r w:rsidRPr="00D5405F">
        <w:rPr>
          <w:rStyle w:val="apple-style-span"/>
          <w:rFonts w:ascii="Arial" w:hAnsi="Arial" w:cs="Arial"/>
          <w:color w:val="C0504D" w:themeColor="accent2"/>
          <w:sz w:val="28"/>
          <w:szCs w:val="28"/>
          <w:shd w:val="clear" w:color="auto" w:fill="FFFFFF"/>
        </w:rPr>
        <w:t xml:space="preserve"> as part of the Telerik Package License hereunder are reserved in all respects by Telerik. Except as expressly granted in this Agreement, You are not licensed to use, copy, modify, or distribute copies of all or any portion of the Telerik Package Software.</w:t>
      </w:r>
      <w:r w:rsidRPr="00D5405F">
        <w:rPr>
          <w:rFonts w:ascii="Arial" w:hAnsi="Arial" w:cs="Arial"/>
          <w:color w:val="C0504D" w:themeColor="accent2"/>
          <w:sz w:val="18"/>
          <w:szCs w:val="18"/>
        </w:rPr>
        <w:br/>
      </w:r>
      <w:r>
        <w:rPr>
          <w:rStyle w:val="apple-style-span"/>
          <w:rFonts w:ascii="Arial" w:hAnsi="Arial" w:cs="Arial"/>
          <w:color w:val="333333"/>
          <w:sz w:val="18"/>
          <w:szCs w:val="18"/>
          <w:shd w:val="clear" w:color="auto" w:fill="FFFFFF"/>
        </w:rPr>
        <w:t> </w:t>
      </w:r>
      <w:r>
        <w:rPr>
          <w:rFonts w:ascii="Arial" w:hAnsi="Arial" w:cs="Arial"/>
          <w:color w:val="333333"/>
          <w:sz w:val="18"/>
          <w:szCs w:val="18"/>
        </w:rPr>
        <w:br/>
      </w:r>
      <w:proofErr w:type="gramStart"/>
      <w:r>
        <w:rPr>
          <w:rStyle w:val="Strong"/>
          <w:rFonts w:ascii="Arial" w:hAnsi="Arial" w:cs="Arial"/>
          <w:color w:val="333333"/>
          <w:sz w:val="18"/>
          <w:szCs w:val="18"/>
          <w:shd w:val="clear" w:color="auto" w:fill="FFFFFF"/>
        </w:rPr>
        <w:t>1A.2</w:t>
      </w:r>
      <w:r>
        <w:rPr>
          <w:rStyle w:val="apple-converted-space"/>
          <w:rFonts w:ascii="Arial" w:hAnsi="Arial" w:cs="Arial"/>
          <w:color w:val="333333"/>
          <w:sz w:val="18"/>
          <w:szCs w:val="18"/>
          <w:shd w:val="clear" w:color="auto" w:fill="FFFFFF"/>
        </w:rPr>
        <w:t> </w:t>
      </w:r>
      <w:r>
        <w:rPr>
          <w:rStyle w:val="apple-style-span"/>
          <w:rFonts w:ascii="Arial" w:hAnsi="Arial" w:cs="Arial"/>
          <w:color w:val="333333"/>
          <w:sz w:val="18"/>
          <w:szCs w:val="18"/>
          <w:shd w:val="clear" w:color="auto" w:fill="FFFFFF"/>
        </w:rPr>
        <w:t>Scope of Use.</w:t>
      </w:r>
      <w:proofErr w:type="gramEnd"/>
      <w:r>
        <w:rPr>
          <w:rStyle w:val="apple-style-span"/>
          <w:rFonts w:ascii="Arial" w:hAnsi="Arial" w:cs="Arial"/>
          <w:color w:val="333333"/>
          <w:sz w:val="18"/>
          <w:szCs w:val="18"/>
          <w:shd w:val="clear" w:color="auto" w:fill="FFFFFF"/>
        </w:rPr>
        <w:t xml:space="preserve"> The Telerik Package Software is licensed, not sold and is licensed on a per-seat basis. You may only allow the number of individuals in </w:t>
      </w:r>
      <w:proofErr w:type="gramStart"/>
      <w:r>
        <w:rPr>
          <w:rStyle w:val="apple-style-span"/>
          <w:rFonts w:ascii="Arial" w:hAnsi="Arial" w:cs="Arial"/>
          <w:color w:val="333333"/>
          <w:sz w:val="18"/>
          <w:szCs w:val="18"/>
          <w:shd w:val="clear" w:color="auto" w:fill="FFFFFF"/>
        </w:rPr>
        <w:t>Your</w:t>
      </w:r>
      <w:proofErr w:type="gramEnd"/>
      <w:r>
        <w:rPr>
          <w:rStyle w:val="apple-style-span"/>
          <w:rFonts w:ascii="Arial" w:hAnsi="Arial" w:cs="Arial"/>
          <w:color w:val="333333"/>
          <w:sz w:val="18"/>
          <w:szCs w:val="18"/>
          <w:shd w:val="clear" w:color="auto" w:fill="FFFFFF"/>
        </w:rPr>
        <w:t xml:space="preserve"> organization to use the Telerik Package Software that corresponds to the maximum number of Telerik Package License seats You have purchased from Telerik hereunder. This means that at any given time, the number of individuals authorized to use the Telerik Package Software under the Telerik Package License (each a “Telerik Package Licensed Developer”) cannot exceed the number of Telerik Package License seats that You have purchased from Telerik and for which you have paid Telerik all applicable License Fees pursuant to this Agreement. The Telerik Package Software is in “use” on a computer when it is loaded into temporary memory (i.e. RAM) or installed into permanent memory (e.g. hard disk or other storage device) of that computer for development purposes. Your Telerik Package Licensed Developers may install the Telerik Package Software on multiple machines, so long as the Telerik Package Software is not being used simultaneously for development purposes at any given time by more Telerik Package Licensed Developers than </w:t>
      </w:r>
      <w:proofErr w:type="gramStart"/>
      <w:r>
        <w:rPr>
          <w:rStyle w:val="apple-style-span"/>
          <w:rFonts w:ascii="Arial" w:hAnsi="Arial" w:cs="Arial"/>
          <w:color w:val="333333"/>
          <w:sz w:val="18"/>
          <w:szCs w:val="18"/>
          <w:shd w:val="clear" w:color="auto" w:fill="FFFFFF"/>
        </w:rPr>
        <w:t>You</w:t>
      </w:r>
      <w:proofErr w:type="gramEnd"/>
      <w:r>
        <w:rPr>
          <w:rStyle w:val="apple-style-span"/>
          <w:rFonts w:ascii="Arial" w:hAnsi="Arial" w:cs="Arial"/>
          <w:color w:val="333333"/>
          <w:sz w:val="18"/>
          <w:szCs w:val="18"/>
          <w:shd w:val="clear" w:color="auto" w:fill="FFFFFF"/>
        </w:rPr>
        <w:t xml:space="preserve"> have Telerik Package License seats. You are not limited by the number of Telerik Package License seats with respect to how many individuals within Your organization may access and use the Telerik Package Software for purposes other than development (e.g., testing purposes). You may also embed copies of the Telerik Package Programs in Your own proprietary software applications that </w:t>
      </w:r>
      <w:proofErr w:type="gramStart"/>
      <w:r>
        <w:rPr>
          <w:rStyle w:val="apple-style-span"/>
          <w:rFonts w:ascii="Arial" w:hAnsi="Arial" w:cs="Arial"/>
          <w:color w:val="333333"/>
          <w:sz w:val="18"/>
          <w:szCs w:val="18"/>
          <w:shd w:val="clear" w:color="auto" w:fill="FFFFFF"/>
        </w:rPr>
        <w:t>You</w:t>
      </w:r>
      <w:proofErr w:type="gramEnd"/>
      <w:r>
        <w:rPr>
          <w:rStyle w:val="apple-style-span"/>
          <w:rFonts w:ascii="Arial" w:hAnsi="Arial" w:cs="Arial"/>
          <w:color w:val="333333"/>
          <w:sz w:val="18"/>
          <w:szCs w:val="18"/>
          <w:shd w:val="clear" w:color="auto" w:fill="FFFFFF"/>
        </w:rPr>
        <w:t xml:space="preserve"> develop, license and distribute to Your own end-user licensees pursuant to an end-user license that meets the requirements of Section 1.A.3.4 below (“Authorized End-Users”), solely in accordance with the requirements set forth in Section 1A.3 below.</w:t>
      </w:r>
      <w:r>
        <w:rPr>
          <w:rFonts w:ascii="Arial" w:hAnsi="Arial" w:cs="Arial"/>
          <w:color w:val="333333"/>
          <w:sz w:val="18"/>
          <w:szCs w:val="18"/>
        </w:rPr>
        <w:br/>
      </w:r>
      <w:r>
        <w:rPr>
          <w:rStyle w:val="apple-style-span"/>
          <w:rFonts w:ascii="Arial" w:hAnsi="Arial" w:cs="Arial"/>
          <w:color w:val="333333"/>
          <w:sz w:val="18"/>
          <w:szCs w:val="18"/>
          <w:shd w:val="clear" w:color="auto" w:fill="FFFFFF"/>
        </w:rPr>
        <w:t> </w:t>
      </w:r>
      <w:r>
        <w:rPr>
          <w:rFonts w:ascii="Arial" w:hAnsi="Arial" w:cs="Arial"/>
          <w:color w:val="333333"/>
          <w:sz w:val="18"/>
          <w:szCs w:val="18"/>
        </w:rPr>
        <w:br/>
      </w:r>
      <w:proofErr w:type="gramStart"/>
      <w:r w:rsidRPr="00D5405F">
        <w:rPr>
          <w:rStyle w:val="Strong"/>
          <w:rFonts w:ascii="Arial" w:hAnsi="Arial" w:cs="Arial"/>
          <w:color w:val="C0504D" w:themeColor="accent2"/>
          <w:sz w:val="18"/>
          <w:szCs w:val="18"/>
          <w:shd w:val="clear" w:color="auto" w:fill="FFFFFF"/>
        </w:rPr>
        <w:t>1A.3</w:t>
      </w:r>
      <w:r w:rsidRPr="00D5405F">
        <w:rPr>
          <w:rStyle w:val="apple-converted-space"/>
          <w:rFonts w:ascii="Arial" w:hAnsi="Arial" w:cs="Arial"/>
          <w:b/>
          <w:bCs/>
          <w:color w:val="C0504D" w:themeColor="accent2"/>
          <w:sz w:val="18"/>
          <w:szCs w:val="18"/>
          <w:shd w:val="clear" w:color="auto" w:fill="FFFFFF"/>
        </w:rPr>
        <w:t> </w:t>
      </w:r>
      <w:r w:rsidRPr="00D5405F">
        <w:rPr>
          <w:rStyle w:val="apple-style-span"/>
          <w:rFonts w:ascii="Arial" w:hAnsi="Arial" w:cs="Arial"/>
          <w:color w:val="C0504D" w:themeColor="accent2"/>
          <w:sz w:val="18"/>
          <w:szCs w:val="18"/>
          <w:shd w:val="clear" w:color="auto" w:fill="FFFFFF"/>
        </w:rPr>
        <w:t>Redistribution Rights.</w:t>
      </w:r>
      <w:proofErr w:type="gramEnd"/>
      <w:r w:rsidRPr="00D5405F">
        <w:rPr>
          <w:rFonts w:ascii="Arial" w:hAnsi="Arial" w:cs="Arial"/>
          <w:color w:val="C0504D" w:themeColor="accent2"/>
          <w:sz w:val="18"/>
          <w:szCs w:val="18"/>
        </w:rPr>
        <w:br/>
      </w:r>
      <w:r w:rsidRPr="00D5405F">
        <w:rPr>
          <w:rFonts w:ascii="Arial" w:hAnsi="Arial" w:cs="Arial"/>
          <w:color w:val="C0504D" w:themeColor="accent2"/>
          <w:sz w:val="18"/>
          <w:szCs w:val="18"/>
        </w:rPr>
        <w:br/>
      </w:r>
      <w:r w:rsidRPr="00D5405F">
        <w:rPr>
          <w:rStyle w:val="Strong"/>
          <w:rFonts w:ascii="Arial" w:hAnsi="Arial" w:cs="Arial"/>
          <w:color w:val="C0504D" w:themeColor="accent2"/>
          <w:sz w:val="18"/>
          <w:szCs w:val="18"/>
          <w:shd w:val="clear" w:color="auto" w:fill="FFFFFF"/>
        </w:rPr>
        <w:t>1A.3.1</w:t>
      </w:r>
      <w:r w:rsidRPr="00D5405F">
        <w:rPr>
          <w:rStyle w:val="apple-converted-space"/>
          <w:rFonts w:ascii="Arial" w:hAnsi="Arial" w:cs="Arial"/>
          <w:color w:val="C0504D" w:themeColor="accent2"/>
          <w:sz w:val="18"/>
          <w:szCs w:val="18"/>
          <w:shd w:val="clear" w:color="auto" w:fill="FFFFFF"/>
        </w:rPr>
        <w:t> </w:t>
      </w:r>
      <w:r w:rsidRPr="00D5405F">
        <w:rPr>
          <w:rStyle w:val="apple-style-span"/>
          <w:rFonts w:ascii="Arial" w:hAnsi="Arial" w:cs="Arial"/>
          <w:color w:val="C0504D" w:themeColor="accent2"/>
          <w:sz w:val="18"/>
          <w:szCs w:val="18"/>
          <w:shd w:val="clear" w:color="auto" w:fill="FFFFFF"/>
        </w:rPr>
        <w:t>Subject to the terms of this Agreement, You are</w:t>
      </w:r>
      <w:bookmarkStart w:id="0" w:name="_GoBack"/>
      <w:bookmarkEnd w:id="0"/>
      <w:r w:rsidRPr="00D5405F">
        <w:rPr>
          <w:rStyle w:val="apple-style-span"/>
          <w:rFonts w:ascii="Arial" w:hAnsi="Arial" w:cs="Arial"/>
          <w:color w:val="C0504D" w:themeColor="accent2"/>
          <w:sz w:val="18"/>
          <w:szCs w:val="18"/>
          <w:shd w:val="clear" w:color="auto" w:fill="FFFFFF"/>
        </w:rPr>
        <w:t xml:space="preserve"> granted a limited license to redistribute the Telerik Package Software solely as part of bundled software solutions for internal company use, hosted applications, commercial solutions deployed at Your Authorized End-Users sites, or shrink-wrapped software offerings in which the Telerik Package Software is integrated (collectively “Integrated Products”). “Integrated Products”, as defined herein, are limited to those software solutions which: (i) are developed by Your Telerik Package Licensed Developers; (ii) add substantial functionality beyond the functionality provided by the incorporated components of the Telerik Package Software; and (iii) are not commercial alternatives for, or competitive in the marketplace with, the Telerik Package Software or any components of the Telerik Package Software.</w:t>
      </w:r>
      <w:r w:rsidRPr="00D5405F">
        <w:rPr>
          <w:rFonts w:ascii="Arial" w:hAnsi="Arial" w:cs="Arial"/>
          <w:color w:val="C0504D" w:themeColor="accent2"/>
          <w:sz w:val="18"/>
          <w:szCs w:val="18"/>
        </w:rPr>
        <w:br/>
      </w:r>
      <w:r>
        <w:rPr>
          <w:rFonts w:ascii="Arial" w:hAnsi="Arial" w:cs="Arial"/>
          <w:color w:val="333333"/>
          <w:sz w:val="18"/>
          <w:szCs w:val="18"/>
        </w:rPr>
        <w:br/>
      </w:r>
      <w:r>
        <w:rPr>
          <w:rStyle w:val="Strong"/>
          <w:rFonts w:ascii="Arial" w:hAnsi="Arial" w:cs="Arial"/>
          <w:color w:val="333333"/>
          <w:sz w:val="18"/>
          <w:szCs w:val="18"/>
          <w:shd w:val="clear" w:color="auto" w:fill="FFFFFF"/>
        </w:rPr>
        <w:t>1A.3.2</w:t>
      </w:r>
      <w:r>
        <w:rPr>
          <w:rStyle w:val="apple-converted-space"/>
          <w:rFonts w:ascii="Arial" w:hAnsi="Arial" w:cs="Arial"/>
          <w:b/>
          <w:bCs/>
          <w:color w:val="333333"/>
          <w:sz w:val="18"/>
          <w:szCs w:val="18"/>
          <w:shd w:val="clear" w:color="auto" w:fill="FFFFFF"/>
        </w:rPr>
        <w:t> </w:t>
      </w:r>
      <w:r>
        <w:rPr>
          <w:rStyle w:val="apple-style-span"/>
          <w:rFonts w:ascii="Arial" w:hAnsi="Arial" w:cs="Arial"/>
          <w:color w:val="333333"/>
          <w:sz w:val="18"/>
          <w:szCs w:val="18"/>
          <w:shd w:val="clear" w:color="auto" w:fill="FFFFFF"/>
        </w:rPr>
        <w:t>The forgoing license to redistribute the Telerik Package Software is conditioned upon the following</w:t>
      </w:r>
      <w:proofErr w:type="gramStart"/>
      <w:r>
        <w:rPr>
          <w:rStyle w:val="apple-style-span"/>
          <w:rFonts w:ascii="Arial" w:hAnsi="Arial" w:cs="Arial"/>
          <w:color w:val="333333"/>
          <w:sz w:val="18"/>
          <w:szCs w:val="18"/>
          <w:shd w:val="clear" w:color="auto" w:fill="FFFFFF"/>
        </w:rPr>
        <w:t>:</w:t>
      </w:r>
      <w:proofErr w:type="gramEnd"/>
      <w:r>
        <w:rPr>
          <w:rFonts w:ascii="Arial" w:hAnsi="Arial" w:cs="Arial"/>
          <w:color w:val="333333"/>
          <w:sz w:val="18"/>
          <w:szCs w:val="18"/>
        </w:rPr>
        <w:br/>
      </w:r>
      <w:r>
        <w:rPr>
          <w:rFonts w:ascii="Arial" w:hAnsi="Arial" w:cs="Arial"/>
          <w:color w:val="333333"/>
          <w:sz w:val="18"/>
          <w:szCs w:val="18"/>
        </w:rPr>
        <w:br/>
      </w:r>
      <w:r>
        <w:rPr>
          <w:rStyle w:val="Strong"/>
          <w:rFonts w:ascii="Arial" w:hAnsi="Arial" w:cs="Arial"/>
          <w:color w:val="333333"/>
          <w:sz w:val="18"/>
          <w:szCs w:val="18"/>
          <w:shd w:val="clear" w:color="auto" w:fill="FFFFFF"/>
        </w:rPr>
        <w:t>1A.3.3</w:t>
      </w:r>
      <w:r>
        <w:rPr>
          <w:rStyle w:val="apple-converted-space"/>
          <w:rFonts w:ascii="Arial" w:hAnsi="Arial" w:cs="Arial"/>
          <w:color w:val="333333"/>
          <w:sz w:val="18"/>
          <w:szCs w:val="18"/>
          <w:shd w:val="clear" w:color="auto" w:fill="FFFFFF"/>
        </w:rPr>
        <w:t> </w:t>
      </w:r>
      <w:r>
        <w:rPr>
          <w:rStyle w:val="apple-style-span"/>
          <w:rFonts w:ascii="Arial" w:hAnsi="Arial" w:cs="Arial"/>
          <w:color w:val="333333"/>
          <w:sz w:val="18"/>
          <w:szCs w:val="18"/>
          <w:shd w:val="clear" w:color="auto" w:fill="FFFFFF"/>
        </w:rPr>
        <w:t xml:space="preserve">You must ensure that the Telerik Package Software is not distributed in any form that allows it to be reused by any application other than Your solution. Technical guidelines are provided here: http://www.telerik.com/purchase/license-agreement/assembly-protection-guidelines.aspx. Please contact </w:t>
      </w:r>
      <w:r>
        <w:rPr>
          <w:rStyle w:val="apple-style-span"/>
          <w:rFonts w:ascii="Arial" w:hAnsi="Arial" w:cs="Arial"/>
          <w:color w:val="333333"/>
          <w:sz w:val="18"/>
          <w:szCs w:val="18"/>
          <w:shd w:val="clear" w:color="auto" w:fill="FFFFFF"/>
        </w:rPr>
        <w:lastRenderedPageBreak/>
        <w:t>support@telerik.com for any additional questions.</w:t>
      </w:r>
      <w:r>
        <w:rPr>
          <w:rFonts w:ascii="Arial" w:hAnsi="Arial" w:cs="Arial"/>
          <w:color w:val="333333"/>
          <w:sz w:val="18"/>
          <w:szCs w:val="18"/>
        </w:rPr>
        <w:br/>
      </w:r>
      <w:r>
        <w:rPr>
          <w:rFonts w:ascii="Arial" w:hAnsi="Arial" w:cs="Arial"/>
          <w:color w:val="333333"/>
          <w:sz w:val="18"/>
          <w:szCs w:val="18"/>
        </w:rPr>
        <w:br/>
      </w:r>
      <w:r>
        <w:rPr>
          <w:rStyle w:val="Strong"/>
          <w:rFonts w:ascii="Arial" w:hAnsi="Arial" w:cs="Arial"/>
          <w:color w:val="333333"/>
          <w:sz w:val="18"/>
          <w:szCs w:val="18"/>
          <w:shd w:val="clear" w:color="auto" w:fill="FFFFFF"/>
        </w:rPr>
        <w:t>1A.3.4</w:t>
      </w:r>
      <w:r>
        <w:rPr>
          <w:rStyle w:val="apple-converted-space"/>
          <w:rFonts w:ascii="Arial" w:hAnsi="Arial" w:cs="Arial"/>
          <w:color w:val="333333"/>
          <w:sz w:val="18"/>
          <w:szCs w:val="18"/>
          <w:shd w:val="clear" w:color="auto" w:fill="FFFFFF"/>
        </w:rPr>
        <w:t> </w:t>
      </w:r>
      <w:proofErr w:type="gramStart"/>
      <w:r>
        <w:rPr>
          <w:rStyle w:val="apple-style-span"/>
          <w:rFonts w:ascii="Arial" w:hAnsi="Arial" w:cs="Arial"/>
          <w:color w:val="333333"/>
          <w:sz w:val="18"/>
          <w:szCs w:val="18"/>
          <w:shd w:val="clear" w:color="auto" w:fill="FFFFFF"/>
        </w:rPr>
        <w:t>You</w:t>
      </w:r>
      <w:proofErr w:type="gramEnd"/>
      <w:r>
        <w:rPr>
          <w:rStyle w:val="apple-style-span"/>
          <w:rFonts w:ascii="Arial" w:hAnsi="Arial" w:cs="Arial"/>
          <w:color w:val="333333"/>
          <w:sz w:val="18"/>
          <w:szCs w:val="18"/>
          <w:shd w:val="clear" w:color="auto" w:fill="FFFFFF"/>
        </w:rPr>
        <w:t xml:space="preserve"> must prohibit Your Authorized End-Users from using the Telerik Package Software independently from Your Integrated Products, or from decompiling, reverse engineering or otherwise seeking to discover the source code of the Telerik Package Software. For use of the Telerik Package Software in design-time (i.e. within a development environment such as Microsoft Visual Studio) Your Authorized End-Users need to purchase Developer Licenses from Telerik.</w:t>
      </w:r>
      <w:r>
        <w:rPr>
          <w:rFonts w:ascii="Arial" w:hAnsi="Arial" w:cs="Arial"/>
          <w:color w:val="333333"/>
          <w:sz w:val="18"/>
          <w:szCs w:val="18"/>
        </w:rPr>
        <w:br/>
      </w:r>
      <w:r>
        <w:rPr>
          <w:rFonts w:ascii="Arial" w:hAnsi="Arial" w:cs="Arial"/>
          <w:color w:val="333333"/>
          <w:sz w:val="18"/>
          <w:szCs w:val="18"/>
        </w:rPr>
        <w:br/>
      </w:r>
      <w:r>
        <w:rPr>
          <w:rStyle w:val="Strong"/>
          <w:rFonts w:ascii="Arial" w:hAnsi="Arial" w:cs="Arial"/>
          <w:color w:val="333333"/>
          <w:sz w:val="18"/>
          <w:szCs w:val="18"/>
          <w:shd w:val="clear" w:color="auto" w:fill="FFFFFF"/>
        </w:rPr>
        <w:t>1A.3.5</w:t>
      </w:r>
      <w:r>
        <w:rPr>
          <w:rStyle w:val="apple-converted-space"/>
          <w:rFonts w:ascii="Arial" w:hAnsi="Arial" w:cs="Arial"/>
          <w:color w:val="333333"/>
          <w:sz w:val="18"/>
          <w:szCs w:val="18"/>
          <w:shd w:val="clear" w:color="auto" w:fill="FFFFFF"/>
        </w:rPr>
        <w:t> </w:t>
      </w:r>
      <w:proofErr w:type="gramStart"/>
      <w:r>
        <w:rPr>
          <w:rStyle w:val="apple-style-span"/>
          <w:rFonts w:ascii="Arial" w:hAnsi="Arial" w:cs="Arial"/>
          <w:color w:val="333333"/>
          <w:sz w:val="18"/>
          <w:szCs w:val="18"/>
          <w:shd w:val="clear" w:color="auto" w:fill="FFFFFF"/>
        </w:rPr>
        <w:t>You</w:t>
      </w:r>
      <w:proofErr w:type="gramEnd"/>
      <w:r>
        <w:rPr>
          <w:rStyle w:val="apple-style-span"/>
          <w:rFonts w:ascii="Arial" w:hAnsi="Arial" w:cs="Arial"/>
          <w:color w:val="333333"/>
          <w:sz w:val="18"/>
          <w:szCs w:val="18"/>
          <w:shd w:val="clear" w:color="auto" w:fill="FFFFFF"/>
        </w:rPr>
        <w:t xml:space="preserve"> must include a valid copyright message in Your Integrated Products in a location viewable by Authorized End-Users (e.g. “About” box) that will serve to protect </w:t>
      </w:r>
      <w:proofErr w:type="spellStart"/>
      <w:r>
        <w:rPr>
          <w:rStyle w:val="apple-style-span"/>
          <w:rFonts w:ascii="Arial" w:hAnsi="Arial" w:cs="Arial"/>
          <w:color w:val="333333"/>
          <w:sz w:val="18"/>
          <w:szCs w:val="18"/>
          <w:shd w:val="clear" w:color="auto" w:fill="FFFFFF"/>
        </w:rPr>
        <w:t>Telerik’s</w:t>
      </w:r>
      <w:proofErr w:type="spellEnd"/>
      <w:r>
        <w:rPr>
          <w:rStyle w:val="apple-style-span"/>
          <w:rFonts w:ascii="Arial" w:hAnsi="Arial" w:cs="Arial"/>
          <w:color w:val="333333"/>
          <w:sz w:val="18"/>
          <w:szCs w:val="18"/>
          <w:shd w:val="clear" w:color="auto" w:fill="FFFFFF"/>
        </w:rPr>
        <w:t xml:space="preserve"> copyright and other intellectual property rights in the Telerik Package Software.</w:t>
      </w:r>
      <w:r>
        <w:rPr>
          <w:rFonts w:ascii="Arial" w:hAnsi="Arial" w:cs="Arial"/>
          <w:color w:val="333333"/>
          <w:sz w:val="18"/>
          <w:szCs w:val="18"/>
        </w:rPr>
        <w:br/>
      </w:r>
      <w:r>
        <w:rPr>
          <w:rFonts w:ascii="Arial" w:hAnsi="Arial" w:cs="Arial"/>
          <w:color w:val="333333"/>
          <w:sz w:val="18"/>
          <w:szCs w:val="18"/>
        </w:rPr>
        <w:br/>
      </w:r>
      <w:proofErr w:type="gramStart"/>
      <w:r>
        <w:rPr>
          <w:rStyle w:val="Strong"/>
          <w:rFonts w:ascii="Arial" w:hAnsi="Arial" w:cs="Arial"/>
          <w:color w:val="333333"/>
          <w:sz w:val="18"/>
          <w:szCs w:val="18"/>
          <w:shd w:val="clear" w:color="auto" w:fill="FFFFFF"/>
        </w:rPr>
        <w:t>1A.4</w:t>
      </w:r>
      <w:r>
        <w:rPr>
          <w:rStyle w:val="apple-converted-space"/>
          <w:rFonts w:ascii="Arial" w:hAnsi="Arial" w:cs="Arial"/>
          <w:color w:val="333333"/>
          <w:sz w:val="18"/>
          <w:szCs w:val="18"/>
          <w:shd w:val="clear" w:color="auto" w:fill="FFFFFF"/>
        </w:rPr>
        <w:t> </w:t>
      </w:r>
      <w:r>
        <w:rPr>
          <w:rStyle w:val="apple-style-span"/>
          <w:rFonts w:ascii="Arial" w:hAnsi="Arial" w:cs="Arial"/>
          <w:color w:val="333333"/>
          <w:sz w:val="18"/>
          <w:szCs w:val="18"/>
          <w:shd w:val="clear" w:color="auto" w:fill="FFFFFF"/>
        </w:rPr>
        <w:t>Developer License with Subscription and Priority Support.</w:t>
      </w:r>
      <w:proofErr w:type="gramEnd"/>
      <w:r>
        <w:rPr>
          <w:rStyle w:val="apple-style-span"/>
          <w:rFonts w:ascii="Arial" w:hAnsi="Arial" w:cs="Arial"/>
          <w:color w:val="333333"/>
          <w:sz w:val="18"/>
          <w:szCs w:val="18"/>
          <w:shd w:val="clear" w:color="auto" w:fill="FFFFFF"/>
        </w:rPr>
        <w:t xml:space="preserve"> You are purchasing a Developer License with Subscription and Priority Support.</w:t>
      </w:r>
    </w:p>
    <w:sectPr w:rsidR="00A22329" w:rsidRPr="00D540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A70"/>
    <w:rsid w:val="00540A70"/>
    <w:rsid w:val="006D522C"/>
    <w:rsid w:val="00A35605"/>
    <w:rsid w:val="00CE6D04"/>
    <w:rsid w:val="00D540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356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356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A35605"/>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A3560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35605"/>
    <w:rPr>
      <w:rFonts w:asciiTheme="majorHAnsi" w:eastAsiaTheme="majorEastAsia" w:hAnsiTheme="majorHAnsi" w:cstheme="majorBidi"/>
      <w:color w:val="17365D" w:themeColor="text2" w:themeShade="BF"/>
      <w:spacing w:val="5"/>
      <w:kern w:val="28"/>
      <w:sz w:val="52"/>
      <w:szCs w:val="52"/>
    </w:rPr>
  </w:style>
  <w:style w:type="character" w:styleId="Strong">
    <w:name w:val="Strong"/>
    <w:basedOn w:val="DefaultParagraphFont"/>
    <w:uiPriority w:val="22"/>
    <w:qFormat/>
    <w:rsid w:val="00A35605"/>
    <w:rPr>
      <w:b/>
      <w:bCs/>
    </w:rPr>
  </w:style>
  <w:style w:type="character" w:customStyle="1" w:styleId="apple-converted-space">
    <w:name w:val="apple-converted-space"/>
    <w:basedOn w:val="DefaultParagraphFont"/>
    <w:rsid w:val="00D5405F"/>
  </w:style>
  <w:style w:type="character" w:customStyle="1" w:styleId="apple-style-span">
    <w:name w:val="apple-style-span"/>
    <w:basedOn w:val="DefaultParagraphFont"/>
    <w:rsid w:val="00D540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356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356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A35605"/>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A3560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35605"/>
    <w:rPr>
      <w:rFonts w:asciiTheme="majorHAnsi" w:eastAsiaTheme="majorEastAsia" w:hAnsiTheme="majorHAnsi" w:cstheme="majorBidi"/>
      <w:color w:val="17365D" w:themeColor="text2" w:themeShade="BF"/>
      <w:spacing w:val="5"/>
      <w:kern w:val="28"/>
      <w:sz w:val="52"/>
      <w:szCs w:val="52"/>
    </w:rPr>
  </w:style>
  <w:style w:type="character" w:styleId="Strong">
    <w:name w:val="Strong"/>
    <w:basedOn w:val="DefaultParagraphFont"/>
    <w:uiPriority w:val="22"/>
    <w:qFormat/>
    <w:rsid w:val="00A35605"/>
    <w:rPr>
      <w:b/>
      <w:bCs/>
    </w:rPr>
  </w:style>
  <w:style w:type="character" w:customStyle="1" w:styleId="apple-converted-space">
    <w:name w:val="apple-converted-space"/>
    <w:basedOn w:val="DefaultParagraphFont"/>
    <w:rsid w:val="00D5405F"/>
  </w:style>
  <w:style w:type="character" w:customStyle="1" w:styleId="apple-style-span">
    <w:name w:val="apple-style-span"/>
    <w:basedOn w:val="DefaultParagraphFont"/>
    <w:rsid w:val="00D540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93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1154</Words>
  <Characters>6578</Characters>
  <Application>Microsoft Office Word</Application>
  <DocSecurity>0</DocSecurity>
  <Lines>54</Lines>
  <Paragraphs>15</Paragraphs>
  <ScaleCrop>false</ScaleCrop>
  <Company/>
  <LinksUpToDate>false</LinksUpToDate>
  <CharactersWithSpaces>7717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Stefanov</dc:creator>
  <cp:keywords/>
  <dc:description/>
  <cp:lastModifiedBy>Nikolay Diyanov</cp:lastModifiedBy>
  <cp:revision>3</cp:revision>
  <dcterms:created xsi:type="dcterms:W3CDTF">2011-11-01T09:25:00Z</dcterms:created>
  <dcterms:modified xsi:type="dcterms:W3CDTF">2011-12-11T18:11:00Z</dcterms:modified>
</cp:coreProperties>
</file>