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>These features include managing students, instructors, appointments, leads, orders, microsite, and view reports. In addition, school owners can create support tickets and access their accounts to ensure a seamless user experience. Moreover, the School Portal allows viewing and sending invitations for the Marketplace, enabling school owners to leverage a wider audience for their educational offerings.</w:t>
      </w:r>
    </w:p>
    <w:p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Hiragino Sans GB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A8422"/>
    <w:rsid w:val="6D7A8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Office_3.1.4.5932_F1E327BC-269C-435d-A152-05C5408002CA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2023-03-25T16:17:00Z</dcterms:created>
  <dc:creator>muhammadusman</dc:creator>
  <cp:lastModifiedBy>muhammadusman</cp:lastModifiedBy>
  <dcterms:modified xsi:type="dcterms:W3CDTF">2023-03-25T16:17:46Z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1033-3.1.4.5932</vt:lpwstr>
  </property>
</Properties>
</file>