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3AE" w:rsidRPr="001F395A" w:rsidRDefault="00463197" w:rsidP="00463197">
      <w:pPr>
        <w:pStyle w:val="TTitle"/>
        <w:rPr>
          <w:rFonts w:asciiTheme="minorHAnsi" w:hAnsiTheme="minorHAnsi"/>
          <w:noProof/>
        </w:rPr>
      </w:pPr>
      <w:r w:rsidRPr="001F395A">
        <w:rPr>
          <w:rFonts w:asciiTheme="minorHAnsi" w:hAnsiTheme="minorHAnsi"/>
          <w:noProof/>
        </w:rPr>
        <w:t xml:space="preserve">Breaking changes in RadControls for </w:t>
      </w:r>
      <w:r w:rsidR="00E163AE" w:rsidRPr="001F395A">
        <w:rPr>
          <w:rFonts w:asciiTheme="minorHAnsi" w:hAnsiTheme="minorHAnsi"/>
          <w:noProof/>
        </w:rPr>
        <w:t>WinForms Q1 2008</w:t>
      </w:r>
      <w:r w:rsidR="00EC6CD3" w:rsidRPr="001F395A">
        <w:rPr>
          <w:rFonts w:asciiTheme="minorHAnsi" w:hAnsiTheme="minorHAnsi"/>
          <w:noProof/>
        </w:rPr>
        <w:t xml:space="preserve"> Beta</w:t>
      </w:r>
    </w:p>
    <w:p w:rsidR="00463197" w:rsidRPr="00D376E5" w:rsidRDefault="00463197" w:rsidP="00D376E5">
      <w:pPr>
        <w:rPr>
          <w:noProof/>
          <w:color w:val="FF0000"/>
        </w:rPr>
      </w:pPr>
      <w:r w:rsidRPr="00D376E5">
        <w:rPr>
          <w:noProof/>
          <w:color w:val="FF0000"/>
        </w:rPr>
        <w:t xml:space="preserve">The </w:t>
      </w:r>
      <w:r w:rsidR="00D376E5">
        <w:rPr>
          <w:noProof/>
          <w:color w:val="FF0000"/>
        </w:rPr>
        <w:t xml:space="preserve">Q1 2008 </w:t>
      </w:r>
      <w:r w:rsidRPr="00D376E5">
        <w:rPr>
          <w:noProof/>
          <w:color w:val="FF0000"/>
        </w:rPr>
        <w:t xml:space="preserve">version of RadGridView is NOT backwards compatible with any of the previous </w:t>
      </w:r>
      <w:r w:rsidR="00D376E5">
        <w:rPr>
          <w:noProof/>
          <w:color w:val="FF0000"/>
        </w:rPr>
        <w:t xml:space="preserve">RadGridView </w:t>
      </w:r>
      <w:r w:rsidRPr="00D376E5">
        <w:rPr>
          <w:noProof/>
          <w:color w:val="FF0000"/>
        </w:rPr>
        <w:t>versions!</w:t>
      </w:r>
    </w:p>
    <w:p w:rsidR="00D376E5" w:rsidRPr="00C17ACD" w:rsidRDefault="00D376E5" w:rsidP="00D376E5">
      <w:pPr>
        <w:pStyle w:val="THeading2"/>
        <w:rPr>
          <w:noProof/>
        </w:rPr>
      </w:pPr>
      <w:r>
        <w:rPr>
          <w:noProof/>
        </w:rPr>
        <w:t>In short</w:t>
      </w:r>
    </w:p>
    <w:p w:rsidR="00463197" w:rsidRPr="00C17ACD" w:rsidRDefault="00463197" w:rsidP="005C0924">
      <w:pPr>
        <w:rPr>
          <w:noProof/>
          <w:szCs w:val="22"/>
        </w:rPr>
      </w:pPr>
    </w:p>
    <w:p w:rsidR="00FC5DC4" w:rsidRDefault="00463197" w:rsidP="005C0924">
      <w:pPr>
        <w:rPr>
          <w:noProof/>
          <w:szCs w:val="22"/>
        </w:rPr>
      </w:pPr>
      <w:r w:rsidRPr="00C17ACD">
        <w:rPr>
          <w:noProof/>
          <w:szCs w:val="22"/>
        </w:rPr>
        <w:t xml:space="preserve">To make the performance of the grid top notch we had to reengineer </w:t>
      </w:r>
      <w:r w:rsidR="00FC5DC4">
        <w:rPr>
          <w:noProof/>
          <w:szCs w:val="22"/>
        </w:rPr>
        <w:t>the product</w:t>
      </w:r>
      <w:r w:rsidRPr="00C17ACD">
        <w:rPr>
          <w:noProof/>
          <w:szCs w:val="22"/>
        </w:rPr>
        <w:t xml:space="preserve"> and inevitably to implement some breaking changes. The API has been simplified and improved, and we did our best to keep backwards compatibility by marking sure that absolutely all properties and events which impact compatibility are tagged as obsolete. However, there are some events and properties which have been thrown out, because of design improvements. We doubt that we have many customers who are using these in their current implementation, but nevertheless, these are changes which break compatibility.</w:t>
      </w:r>
    </w:p>
    <w:p w:rsidR="00FC5DC4" w:rsidRDefault="00FC5DC4" w:rsidP="005C0924">
      <w:pPr>
        <w:rPr>
          <w:noProof/>
          <w:szCs w:val="22"/>
        </w:rPr>
      </w:pPr>
    </w:p>
    <w:p w:rsidR="001F395A" w:rsidRDefault="00463197" w:rsidP="005C0924">
      <w:pPr>
        <w:rPr>
          <w:noProof/>
          <w:szCs w:val="22"/>
        </w:rPr>
      </w:pPr>
      <w:r w:rsidRPr="00C17ACD">
        <w:rPr>
          <w:noProof/>
          <w:szCs w:val="22"/>
        </w:rPr>
        <w:t>In light of this we want to provide you with some time to play with the product and give us your feedback prior to the official release. We are determined to make the upgrade to the new grid as smooth as possible and we need your input to achieve this.</w:t>
      </w:r>
    </w:p>
    <w:p w:rsidR="00FC5DC4" w:rsidRDefault="00FC5DC4" w:rsidP="00D376E5">
      <w:pPr>
        <w:pStyle w:val="THeading2"/>
        <w:rPr>
          <w:noProof/>
        </w:rPr>
      </w:pPr>
      <w:r>
        <w:rPr>
          <w:noProof/>
        </w:rPr>
        <w:t>The details</w:t>
      </w:r>
    </w:p>
    <w:p w:rsidR="00FC5DC4" w:rsidRDefault="00FC5DC4" w:rsidP="005C0924">
      <w:pPr>
        <w:rPr>
          <w:noProof/>
          <w:szCs w:val="22"/>
        </w:rPr>
      </w:pPr>
    </w:p>
    <w:p w:rsidR="001F395A" w:rsidRPr="00C17ACD" w:rsidRDefault="00FC5DC4" w:rsidP="001F395A">
      <w:pPr>
        <w:rPr>
          <w:rFonts w:cs="Times New Roman"/>
          <w:szCs w:val="22"/>
        </w:rPr>
      </w:pPr>
      <w:r w:rsidRPr="00C17ACD">
        <w:rPr>
          <w:rFonts w:cs="Times New Roman"/>
          <w:szCs w:val="22"/>
        </w:rPr>
        <w:t xml:space="preserve">We have gathered lots of information from our customers on how we can improve RadGridView in a way that it incorporates both powerful and friendly API. </w:t>
      </w:r>
      <w:r>
        <w:rPr>
          <w:rFonts w:cs="Times New Roman"/>
          <w:szCs w:val="22"/>
        </w:rPr>
        <w:t xml:space="preserve"> </w:t>
      </w:r>
      <w:r w:rsidR="001F395A" w:rsidRPr="00C17ACD">
        <w:rPr>
          <w:rFonts w:cs="Times New Roman"/>
          <w:szCs w:val="22"/>
        </w:rPr>
        <w:t xml:space="preserve">In the course of the re-factoring process we redesigned how data &lt;--&gt; UI communication. The idea was to reduce the middle layer and entirely eliminated its performance cost. </w:t>
      </w:r>
      <w:r w:rsidR="001F395A" w:rsidRPr="00C17ACD">
        <w:rPr>
          <w:rFonts w:cs="Times New Roman"/>
          <w:szCs w:val="22"/>
        </w:rPr>
        <w:br/>
      </w:r>
      <w:r w:rsidR="001F395A" w:rsidRPr="00C17ACD">
        <w:rPr>
          <w:rFonts w:cs="Times New Roman"/>
          <w:szCs w:val="22"/>
        </w:rPr>
        <w:br/>
        <w:t>By extracting some common APIs into new interfaces</w:t>
      </w:r>
      <w:r>
        <w:rPr>
          <w:rFonts w:cs="Times New Roman"/>
          <w:szCs w:val="22"/>
        </w:rPr>
        <w:t xml:space="preserve"> (and breaking compatibility)</w:t>
      </w:r>
      <w:r w:rsidR="001F395A" w:rsidRPr="00C17ACD">
        <w:rPr>
          <w:rFonts w:cs="Times New Roman"/>
          <w:szCs w:val="22"/>
        </w:rPr>
        <w:t xml:space="preserve">, the data layer and UI layer presently live in complete symbiosis, communicating in the most efficient way. The Data Layer takes care of creating and initializing the logical objects that the UI layer uses to spread over its visuals. We use lazy instantiation where possible to ensure optimal swiftness in scenarios demanding both small and large amounts of data are to be visualized. For example, the grouping and aggregation objects are calculated at the time just prior to data being displayed on the screen. All operations like updating, deleting, and inserting new records of data have minimum impact over performance, especially in cases when the grid is grouped and sorted. </w:t>
      </w:r>
    </w:p>
    <w:p w:rsidR="001F395A" w:rsidRPr="00C17ACD" w:rsidRDefault="001F395A" w:rsidP="001F395A">
      <w:pPr>
        <w:rPr>
          <w:rFonts w:cs="Times New Roman"/>
          <w:szCs w:val="22"/>
        </w:rPr>
      </w:pPr>
      <w:r w:rsidRPr="00C17ACD">
        <w:rPr>
          <w:rFonts w:cs="Times New Roman"/>
          <w:szCs w:val="22"/>
        </w:rPr>
        <w:br/>
      </w:r>
      <w:r w:rsidR="00FC5DC4">
        <w:rPr>
          <w:rFonts w:cs="Times New Roman"/>
          <w:szCs w:val="22"/>
        </w:rPr>
        <w:t xml:space="preserve">Another </w:t>
      </w:r>
      <w:r w:rsidRPr="00C17ACD">
        <w:rPr>
          <w:rFonts w:cs="Times New Roman"/>
          <w:szCs w:val="22"/>
        </w:rPr>
        <w:t xml:space="preserve">of the most delicate areas concerned grid rows and columns. We received numerous reports describing troubles accessing RadGridView rows with the need to retrieve/store values of grid cells. We found it curious that most developers feel more comfortable editing data using the API rather than through their app’s data-layer, but nevertheless this is the approach we decided to follow. </w:t>
      </w:r>
      <w:r w:rsidRPr="00C17ACD">
        <w:rPr>
          <w:rFonts w:cs="Times New Roman"/>
          <w:szCs w:val="22"/>
        </w:rPr>
        <w:br/>
      </w:r>
      <w:r w:rsidRPr="00C17ACD">
        <w:rPr>
          <w:rFonts w:cs="Times New Roman"/>
          <w:szCs w:val="22"/>
        </w:rPr>
        <w:br/>
        <w:t>The main trouble was that when first designing RadGridView’s APIs we thought that the Rows property should resemble the visual representation of the data. The hierarchically structured Rows consisted of both calculated rows (like group headers), and rows that contain the actual data. Well, many of our customers found this model very difficult to work with, so we made three very important changes</w:t>
      </w:r>
      <w:r w:rsidR="00FC5DC4">
        <w:rPr>
          <w:rFonts w:cs="Times New Roman"/>
          <w:szCs w:val="22"/>
        </w:rPr>
        <w:t>, which also break compatibility</w:t>
      </w:r>
      <w:r w:rsidRPr="00C17ACD">
        <w:rPr>
          <w:rFonts w:cs="Times New Roman"/>
          <w:szCs w:val="22"/>
        </w:rPr>
        <w:t>: </w:t>
      </w:r>
    </w:p>
    <w:p w:rsidR="001F395A" w:rsidRPr="00C17ACD" w:rsidRDefault="001F395A" w:rsidP="001F395A">
      <w:pPr>
        <w:numPr>
          <w:ilvl w:val="0"/>
          <w:numId w:val="13"/>
        </w:numPr>
        <w:spacing w:before="100" w:beforeAutospacing="1" w:after="100" w:afterAutospacing="1"/>
        <w:rPr>
          <w:rFonts w:cs="Times New Roman"/>
          <w:szCs w:val="22"/>
        </w:rPr>
      </w:pPr>
      <w:r w:rsidRPr="00C17ACD">
        <w:rPr>
          <w:rFonts w:cs="Times New Roman"/>
          <w:szCs w:val="22"/>
        </w:rPr>
        <w:lastRenderedPageBreak/>
        <w:t xml:space="preserve">Rows are no longer hierarchical, even when the grid is grouped;  </w:t>
      </w:r>
    </w:p>
    <w:p w:rsidR="001F395A" w:rsidRPr="00C17ACD" w:rsidRDefault="001F395A" w:rsidP="001F395A">
      <w:pPr>
        <w:numPr>
          <w:ilvl w:val="0"/>
          <w:numId w:val="13"/>
        </w:numPr>
        <w:spacing w:before="100" w:beforeAutospacing="1" w:after="100" w:afterAutospacing="1"/>
        <w:rPr>
          <w:rFonts w:cs="Times New Roman"/>
          <w:szCs w:val="22"/>
        </w:rPr>
      </w:pPr>
      <w:r w:rsidRPr="00C17ACD">
        <w:rPr>
          <w:rFonts w:cs="Times New Roman"/>
          <w:szCs w:val="22"/>
        </w:rPr>
        <w:t xml:space="preserve">The Rows collection itself contains only </w:t>
      </w:r>
      <w:proofErr w:type="spellStart"/>
      <w:r w:rsidRPr="00C17ACD">
        <w:rPr>
          <w:rFonts w:cs="Times New Roman"/>
          <w:szCs w:val="22"/>
        </w:rPr>
        <w:t>GridViewDataRowInfo</w:t>
      </w:r>
      <w:proofErr w:type="spellEnd"/>
      <w:r w:rsidRPr="00C17ACD">
        <w:rPr>
          <w:rFonts w:cs="Times New Roman"/>
          <w:szCs w:val="22"/>
        </w:rPr>
        <w:t xml:space="preserve"> objects. This way it is much easier to access various features this data-record wrapper offers;  </w:t>
      </w:r>
    </w:p>
    <w:p w:rsidR="001F395A" w:rsidRPr="00C17ACD" w:rsidRDefault="001F395A" w:rsidP="001F395A">
      <w:pPr>
        <w:numPr>
          <w:ilvl w:val="0"/>
          <w:numId w:val="13"/>
        </w:numPr>
        <w:spacing w:before="100" w:beforeAutospacing="1" w:after="100" w:afterAutospacing="1"/>
        <w:rPr>
          <w:rFonts w:cs="Times New Roman"/>
          <w:szCs w:val="22"/>
        </w:rPr>
      </w:pPr>
      <w:r w:rsidRPr="00C17ACD">
        <w:rPr>
          <w:rFonts w:cs="Times New Roman"/>
          <w:szCs w:val="22"/>
        </w:rPr>
        <w:t xml:space="preserve">And the most important one – Rows now consists of actual data objects only (wrapped up in </w:t>
      </w:r>
      <w:proofErr w:type="spellStart"/>
      <w:r w:rsidRPr="00C17ACD">
        <w:rPr>
          <w:rFonts w:cs="Times New Roman"/>
          <w:szCs w:val="22"/>
        </w:rPr>
        <w:t>GridViewDataRowInfo’s</w:t>
      </w:r>
      <w:proofErr w:type="spellEnd"/>
      <w:r w:rsidRPr="00C17ACD">
        <w:rPr>
          <w:rFonts w:cs="Times New Roman"/>
          <w:szCs w:val="22"/>
        </w:rPr>
        <w:t xml:space="preserve">, of course). For those of you who still need to access various rows product of data-calculations (group headers, summaries, etc) we have introduced an easily accessible hierarchical structure! </w:t>
      </w:r>
    </w:p>
    <w:p w:rsidR="001F395A" w:rsidRPr="00C17ACD" w:rsidRDefault="001F395A" w:rsidP="001F395A">
      <w:pPr>
        <w:spacing w:before="100" w:beforeAutospacing="1" w:after="100" w:afterAutospacing="1"/>
        <w:rPr>
          <w:rFonts w:cs="Times New Roman"/>
          <w:szCs w:val="22"/>
        </w:rPr>
      </w:pPr>
      <w:r w:rsidRPr="00C17ACD">
        <w:rPr>
          <w:rFonts w:cs="Times New Roman"/>
          <w:szCs w:val="22"/>
        </w:rPr>
        <w:t xml:space="preserve">We are confident that these changes drastically improve the usability of the grid and present a new way of working with data. The new setup has been designed with developers in mind and we think that they will find the new approach much more reasonable and easy to use. </w:t>
      </w:r>
      <w:r w:rsidRPr="00C17ACD">
        <w:rPr>
          <w:rFonts w:cs="Times New Roman"/>
          <w:szCs w:val="22"/>
        </w:rPr>
        <w:br/>
      </w:r>
      <w:r w:rsidRPr="00C17ACD">
        <w:rPr>
          <w:rFonts w:cs="Times New Roman"/>
          <w:szCs w:val="22"/>
        </w:rPr>
        <w:br/>
        <w:t xml:space="preserve">Another part that was changed significantly relates to grouping and filtering APIs. For example, when grouping was used, the API did not keep in synch the visual appearance of the data in the grid with the grid’s (grouping) header. </w:t>
      </w:r>
      <w:r w:rsidR="002269CA">
        <w:rPr>
          <w:rFonts w:cs="Times New Roman"/>
          <w:szCs w:val="22"/>
        </w:rPr>
        <w:t>T</w:t>
      </w:r>
      <w:r w:rsidRPr="00C17ACD">
        <w:rPr>
          <w:rFonts w:cs="Times New Roman"/>
          <w:szCs w:val="22"/>
        </w:rPr>
        <w:t xml:space="preserve">hese problems </w:t>
      </w:r>
      <w:r w:rsidR="002269CA">
        <w:rPr>
          <w:rFonts w:cs="Times New Roman"/>
          <w:szCs w:val="22"/>
        </w:rPr>
        <w:t>have been addressed in the beta.</w:t>
      </w:r>
      <w:r w:rsidRPr="00C17ACD">
        <w:rPr>
          <w:rFonts w:cs="Times New Roman"/>
          <w:szCs w:val="22"/>
        </w:rPr>
        <w:br/>
      </w:r>
      <w:r w:rsidRPr="00C17ACD">
        <w:rPr>
          <w:rFonts w:cs="Times New Roman"/>
          <w:szCs w:val="22"/>
        </w:rPr>
        <w:br/>
        <w:t>Other changes:</w:t>
      </w:r>
    </w:p>
    <w:p w:rsidR="001F395A" w:rsidRPr="00C17ACD" w:rsidRDefault="001F395A" w:rsidP="001F395A">
      <w:pPr>
        <w:numPr>
          <w:ilvl w:val="0"/>
          <w:numId w:val="14"/>
        </w:numPr>
        <w:spacing w:before="100" w:beforeAutospacing="1" w:after="100" w:afterAutospacing="1"/>
        <w:rPr>
          <w:rFonts w:cs="Times New Roman"/>
          <w:szCs w:val="22"/>
        </w:rPr>
      </w:pPr>
      <w:r w:rsidRPr="00C17ACD">
        <w:rPr>
          <w:rFonts w:cs="Times New Roman"/>
          <w:szCs w:val="22"/>
        </w:rPr>
        <w:t xml:space="preserve">Columns are now a collection of </w:t>
      </w:r>
      <w:proofErr w:type="spellStart"/>
      <w:r w:rsidRPr="00C17ACD">
        <w:rPr>
          <w:rFonts w:cs="Times New Roman"/>
          <w:szCs w:val="22"/>
        </w:rPr>
        <w:t>GridViewDataColumns</w:t>
      </w:r>
      <w:proofErr w:type="spellEnd"/>
      <w:r w:rsidRPr="00C17ACD">
        <w:rPr>
          <w:rFonts w:cs="Times New Roman"/>
          <w:szCs w:val="22"/>
        </w:rPr>
        <w:t xml:space="preserve"> –</w:t>
      </w:r>
      <w:r w:rsidR="008F2F8C">
        <w:rPr>
          <w:rFonts w:cs="Times New Roman"/>
          <w:szCs w:val="22"/>
        </w:rPr>
        <w:t xml:space="preserve"> </w:t>
      </w:r>
      <w:r w:rsidRPr="00C17ACD">
        <w:rPr>
          <w:rFonts w:cs="Times New Roman"/>
          <w:szCs w:val="22"/>
        </w:rPr>
        <w:t xml:space="preserve">properties like Sort, Filter, </w:t>
      </w:r>
      <w:proofErr w:type="spellStart"/>
      <w:r w:rsidRPr="00C17ACD">
        <w:rPr>
          <w:rFonts w:cs="Times New Roman"/>
          <w:szCs w:val="22"/>
        </w:rPr>
        <w:t>FieldName</w:t>
      </w:r>
      <w:proofErr w:type="spellEnd"/>
      <w:r w:rsidRPr="00C17ACD">
        <w:rPr>
          <w:rFonts w:cs="Times New Roman"/>
          <w:szCs w:val="22"/>
        </w:rPr>
        <w:t xml:space="preserve"> (prev. </w:t>
      </w:r>
      <w:proofErr w:type="spellStart"/>
      <w:r w:rsidRPr="00C17ACD">
        <w:rPr>
          <w:rFonts w:cs="Times New Roman"/>
          <w:szCs w:val="22"/>
        </w:rPr>
        <w:t>DataField</w:t>
      </w:r>
      <w:proofErr w:type="spellEnd"/>
      <w:r w:rsidRPr="00C17ACD">
        <w:rPr>
          <w:rFonts w:cs="Times New Roman"/>
          <w:szCs w:val="22"/>
        </w:rPr>
        <w:t xml:space="preserve">) are now much easier to access;  </w:t>
      </w:r>
    </w:p>
    <w:p w:rsidR="001F395A" w:rsidRPr="00C17ACD" w:rsidRDefault="001F395A" w:rsidP="001F395A">
      <w:pPr>
        <w:numPr>
          <w:ilvl w:val="0"/>
          <w:numId w:val="14"/>
        </w:numPr>
        <w:spacing w:before="100" w:beforeAutospacing="1" w:after="100" w:afterAutospacing="1"/>
        <w:rPr>
          <w:rFonts w:cs="Times New Roman"/>
          <w:szCs w:val="22"/>
        </w:rPr>
      </w:pPr>
      <w:r w:rsidRPr="00C17ACD">
        <w:rPr>
          <w:rFonts w:cs="Times New Roman"/>
          <w:szCs w:val="22"/>
        </w:rPr>
        <w:t xml:space="preserve">Aggregates have been improved;  </w:t>
      </w:r>
    </w:p>
    <w:p w:rsidR="001F395A" w:rsidRPr="00C17ACD" w:rsidRDefault="001F395A" w:rsidP="001F395A">
      <w:pPr>
        <w:numPr>
          <w:ilvl w:val="0"/>
          <w:numId w:val="14"/>
        </w:numPr>
        <w:spacing w:before="100" w:beforeAutospacing="1" w:after="100" w:afterAutospacing="1"/>
        <w:rPr>
          <w:rFonts w:cs="Times New Roman"/>
          <w:szCs w:val="22"/>
        </w:rPr>
      </w:pPr>
      <w:r w:rsidRPr="00C17ACD">
        <w:rPr>
          <w:rFonts w:cs="Times New Roman"/>
          <w:szCs w:val="22"/>
        </w:rPr>
        <w:t xml:space="preserve">A brand new set of APIs for managing filtering has been introduced: </w:t>
      </w:r>
      <w:proofErr w:type="spellStart"/>
      <w:r w:rsidRPr="00C17ACD">
        <w:rPr>
          <w:rFonts w:cs="Times New Roman"/>
          <w:szCs w:val="22"/>
        </w:rPr>
        <w:t>FilterExpression</w:t>
      </w:r>
      <w:proofErr w:type="spellEnd"/>
      <w:r w:rsidRPr="00C17ACD">
        <w:rPr>
          <w:rFonts w:cs="Times New Roman"/>
          <w:szCs w:val="22"/>
        </w:rPr>
        <w:t xml:space="preserve">, predicates, etc. Filters are assignable to each grid column, immediately affecting grid’s UI. </w:t>
      </w:r>
    </w:p>
    <w:p w:rsidR="001F395A" w:rsidRPr="00C17ACD" w:rsidRDefault="001F395A" w:rsidP="00D035A2">
      <w:pPr>
        <w:spacing w:line="480" w:lineRule="auto"/>
        <w:rPr>
          <w:noProof/>
          <w:szCs w:val="22"/>
        </w:rPr>
      </w:pPr>
    </w:p>
    <w:sectPr w:rsidR="001F395A" w:rsidRPr="00C17ACD" w:rsidSect="00463197">
      <w:pgSz w:w="11907" w:h="16839" w:code="9"/>
      <w:pgMar w:top="1440" w:right="1557"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26ED8"/>
    <w:multiLevelType w:val="hybridMultilevel"/>
    <w:tmpl w:val="6FBAB692"/>
    <w:lvl w:ilvl="0" w:tplc="455ADB2A">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1">
    <w:nsid w:val="235E7FFC"/>
    <w:multiLevelType w:val="hybridMultilevel"/>
    <w:tmpl w:val="8E06E9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2C20E6"/>
    <w:multiLevelType w:val="hybridMultilevel"/>
    <w:tmpl w:val="488A34B6"/>
    <w:lvl w:ilvl="0" w:tplc="EE5CC0F0">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3">
    <w:nsid w:val="36F216E1"/>
    <w:multiLevelType w:val="hybridMultilevel"/>
    <w:tmpl w:val="E2FC749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3C4C5F70"/>
    <w:multiLevelType w:val="multilevel"/>
    <w:tmpl w:val="4658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335D31"/>
    <w:multiLevelType w:val="hybridMultilevel"/>
    <w:tmpl w:val="0D782BC0"/>
    <w:lvl w:ilvl="0" w:tplc="0409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nsid w:val="47AF4F0A"/>
    <w:multiLevelType w:val="hybridMultilevel"/>
    <w:tmpl w:val="CECC0D6E"/>
    <w:lvl w:ilvl="0" w:tplc="2838775C">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nsid w:val="48005BBB"/>
    <w:multiLevelType w:val="multilevel"/>
    <w:tmpl w:val="E1E83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6145BF"/>
    <w:multiLevelType w:val="hybridMultilevel"/>
    <w:tmpl w:val="E6BE97DA"/>
    <w:lvl w:ilvl="0" w:tplc="0409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nsid w:val="645A2AC1"/>
    <w:multiLevelType w:val="hybridMultilevel"/>
    <w:tmpl w:val="C09A716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nsid w:val="64B82FE8"/>
    <w:multiLevelType w:val="multilevel"/>
    <w:tmpl w:val="4EDA890E"/>
    <w:lvl w:ilvl="0">
      <w:start w:val="1"/>
      <w:numFmt w:val="decimal"/>
      <w:lvlText w:val="%1."/>
      <w:lvlJc w:val="left"/>
      <w:pPr>
        <w:ind w:left="720" w:hanging="360"/>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725323CC"/>
    <w:multiLevelType w:val="hybridMultilevel"/>
    <w:tmpl w:val="EFCE5572"/>
    <w:lvl w:ilvl="0" w:tplc="0409000F">
      <w:start w:val="1"/>
      <w:numFmt w:val="decimal"/>
      <w:lvlText w:val="%1."/>
      <w:lvlJc w:val="left"/>
      <w:pPr>
        <w:tabs>
          <w:tab w:val="num" w:pos="1440"/>
        </w:tabs>
        <w:ind w:left="1440" w:hanging="360"/>
      </w:pPr>
      <w:rPr>
        <w:rFonts w:cs="Times New Roman"/>
      </w:rPr>
    </w:lvl>
    <w:lvl w:ilvl="1" w:tplc="04020019" w:tentative="1">
      <w:start w:val="1"/>
      <w:numFmt w:val="lowerLetter"/>
      <w:lvlText w:val="%2."/>
      <w:lvlJc w:val="left"/>
      <w:pPr>
        <w:ind w:left="2160" w:hanging="360"/>
      </w:pPr>
      <w:rPr>
        <w:rFonts w:cs="Times New Roman"/>
      </w:rPr>
    </w:lvl>
    <w:lvl w:ilvl="2" w:tplc="0402001B" w:tentative="1">
      <w:start w:val="1"/>
      <w:numFmt w:val="lowerRoman"/>
      <w:lvlText w:val="%3."/>
      <w:lvlJc w:val="right"/>
      <w:pPr>
        <w:ind w:left="2880" w:hanging="180"/>
      </w:pPr>
      <w:rPr>
        <w:rFonts w:cs="Times New Roman"/>
      </w:rPr>
    </w:lvl>
    <w:lvl w:ilvl="3" w:tplc="0402000F" w:tentative="1">
      <w:start w:val="1"/>
      <w:numFmt w:val="decimal"/>
      <w:lvlText w:val="%4."/>
      <w:lvlJc w:val="left"/>
      <w:pPr>
        <w:ind w:left="3600" w:hanging="360"/>
      </w:pPr>
      <w:rPr>
        <w:rFonts w:cs="Times New Roman"/>
      </w:rPr>
    </w:lvl>
    <w:lvl w:ilvl="4" w:tplc="04020019" w:tentative="1">
      <w:start w:val="1"/>
      <w:numFmt w:val="lowerLetter"/>
      <w:lvlText w:val="%5."/>
      <w:lvlJc w:val="left"/>
      <w:pPr>
        <w:ind w:left="4320" w:hanging="360"/>
      </w:pPr>
      <w:rPr>
        <w:rFonts w:cs="Times New Roman"/>
      </w:rPr>
    </w:lvl>
    <w:lvl w:ilvl="5" w:tplc="0402001B" w:tentative="1">
      <w:start w:val="1"/>
      <w:numFmt w:val="lowerRoman"/>
      <w:lvlText w:val="%6."/>
      <w:lvlJc w:val="right"/>
      <w:pPr>
        <w:ind w:left="5040" w:hanging="180"/>
      </w:pPr>
      <w:rPr>
        <w:rFonts w:cs="Times New Roman"/>
      </w:rPr>
    </w:lvl>
    <w:lvl w:ilvl="6" w:tplc="0402000F" w:tentative="1">
      <w:start w:val="1"/>
      <w:numFmt w:val="decimal"/>
      <w:lvlText w:val="%7."/>
      <w:lvlJc w:val="left"/>
      <w:pPr>
        <w:ind w:left="5760" w:hanging="360"/>
      </w:pPr>
      <w:rPr>
        <w:rFonts w:cs="Times New Roman"/>
      </w:rPr>
    </w:lvl>
    <w:lvl w:ilvl="7" w:tplc="04020019" w:tentative="1">
      <w:start w:val="1"/>
      <w:numFmt w:val="lowerLetter"/>
      <w:lvlText w:val="%8."/>
      <w:lvlJc w:val="left"/>
      <w:pPr>
        <w:ind w:left="6480" w:hanging="360"/>
      </w:pPr>
      <w:rPr>
        <w:rFonts w:cs="Times New Roman"/>
      </w:rPr>
    </w:lvl>
    <w:lvl w:ilvl="8" w:tplc="0402001B" w:tentative="1">
      <w:start w:val="1"/>
      <w:numFmt w:val="lowerRoman"/>
      <w:lvlText w:val="%9."/>
      <w:lvlJc w:val="right"/>
      <w:pPr>
        <w:ind w:left="7200" w:hanging="180"/>
      </w:pPr>
      <w:rPr>
        <w:rFonts w:cs="Times New Roman"/>
      </w:rPr>
    </w:lvl>
  </w:abstractNum>
  <w:abstractNum w:abstractNumId="12">
    <w:nsid w:val="729F13D3"/>
    <w:multiLevelType w:val="hybridMultilevel"/>
    <w:tmpl w:val="86B4429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5"/>
  </w:num>
  <w:num w:numId="7">
    <w:abstractNumId w:val="11"/>
  </w:num>
  <w:num w:numId="8">
    <w:abstractNumId w:val="6"/>
  </w:num>
  <w:num w:numId="9">
    <w:abstractNumId w:val="3"/>
  </w:num>
  <w:num w:numId="10">
    <w:abstractNumId w:val="1"/>
  </w:num>
  <w:num w:numId="11">
    <w:abstractNumId w:val="2"/>
  </w:num>
  <w:num w:numId="12">
    <w:abstractNumId w:val="0"/>
  </w:num>
  <w:num w:numId="13">
    <w:abstractNumId w:val="4"/>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drawingGridHorizontalSpacing w:val="110"/>
  <w:displayHorizontalDrawingGridEvery w:val="2"/>
  <w:characterSpacingControl w:val="doNotCompress"/>
  <w:savePreviewPicture/>
  <w:compat/>
  <w:rsids>
    <w:rsidRoot w:val="004613B6"/>
    <w:rsid w:val="000418B6"/>
    <w:rsid w:val="000566EC"/>
    <w:rsid w:val="000576B8"/>
    <w:rsid w:val="00091B89"/>
    <w:rsid w:val="0009361C"/>
    <w:rsid w:val="000B7D2A"/>
    <w:rsid w:val="000C3C37"/>
    <w:rsid w:val="0014316C"/>
    <w:rsid w:val="0018609D"/>
    <w:rsid w:val="001926EF"/>
    <w:rsid w:val="001A4A40"/>
    <w:rsid w:val="001D197F"/>
    <w:rsid w:val="001E2301"/>
    <w:rsid w:val="001F395A"/>
    <w:rsid w:val="00225678"/>
    <w:rsid w:val="002269CA"/>
    <w:rsid w:val="0025702D"/>
    <w:rsid w:val="002646E2"/>
    <w:rsid w:val="00274462"/>
    <w:rsid w:val="002A63D3"/>
    <w:rsid w:val="002B332D"/>
    <w:rsid w:val="002C21D6"/>
    <w:rsid w:val="002F7AB1"/>
    <w:rsid w:val="003151D4"/>
    <w:rsid w:val="003316F2"/>
    <w:rsid w:val="003465DF"/>
    <w:rsid w:val="00363E63"/>
    <w:rsid w:val="00370791"/>
    <w:rsid w:val="003859A8"/>
    <w:rsid w:val="003B0A68"/>
    <w:rsid w:val="003B7602"/>
    <w:rsid w:val="003C6E1B"/>
    <w:rsid w:val="003D6164"/>
    <w:rsid w:val="00404081"/>
    <w:rsid w:val="00430BCC"/>
    <w:rsid w:val="00454A7C"/>
    <w:rsid w:val="00460024"/>
    <w:rsid w:val="004613B6"/>
    <w:rsid w:val="00463197"/>
    <w:rsid w:val="00473460"/>
    <w:rsid w:val="004752FD"/>
    <w:rsid w:val="004A29CD"/>
    <w:rsid w:val="004B14EC"/>
    <w:rsid w:val="004B4324"/>
    <w:rsid w:val="004F4300"/>
    <w:rsid w:val="0051730D"/>
    <w:rsid w:val="005366ED"/>
    <w:rsid w:val="005536B9"/>
    <w:rsid w:val="00594A95"/>
    <w:rsid w:val="00595EFB"/>
    <w:rsid w:val="00597A9B"/>
    <w:rsid w:val="005B7644"/>
    <w:rsid w:val="005C0924"/>
    <w:rsid w:val="005C23D5"/>
    <w:rsid w:val="005C61B0"/>
    <w:rsid w:val="00652814"/>
    <w:rsid w:val="006652E8"/>
    <w:rsid w:val="00666CF4"/>
    <w:rsid w:val="00670F54"/>
    <w:rsid w:val="006C10C4"/>
    <w:rsid w:val="006E2CD1"/>
    <w:rsid w:val="00727FDC"/>
    <w:rsid w:val="00737826"/>
    <w:rsid w:val="00737B64"/>
    <w:rsid w:val="007472C8"/>
    <w:rsid w:val="0075019F"/>
    <w:rsid w:val="00771C4A"/>
    <w:rsid w:val="00790260"/>
    <w:rsid w:val="00797345"/>
    <w:rsid w:val="007B3BE0"/>
    <w:rsid w:val="007F5AA4"/>
    <w:rsid w:val="00811948"/>
    <w:rsid w:val="00827389"/>
    <w:rsid w:val="00834111"/>
    <w:rsid w:val="00860744"/>
    <w:rsid w:val="00867F07"/>
    <w:rsid w:val="008904E0"/>
    <w:rsid w:val="008B68F2"/>
    <w:rsid w:val="008C67F5"/>
    <w:rsid w:val="008D63AB"/>
    <w:rsid w:val="008D6523"/>
    <w:rsid w:val="008F2F8C"/>
    <w:rsid w:val="00911B88"/>
    <w:rsid w:val="00923567"/>
    <w:rsid w:val="0095639E"/>
    <w:rsid w:val="00966593"/>
    <w:rsid w:val="00975E22"/>
    <w:rsid w:val="00977ADE"/>
    <w:rsid w:val="009B13B6"/>
    <w:rsid w:val="009C706D"/>
    <w:rsid w:val="009D0AAB"/>
    <w:rsid w:val="00A038DA"/>
    <w:rsid w:val="00A12308"/>
    <w:rsid w:val="00A169CA"/>
    <w:rsid w:val="00A40FB3"/>
    <w:rsid w:val="00AC3920"/>
    <w:rsid w:val="00BA14DB"/>
    <w:rsid w:val="00BB57AB"/>
    <w:rsid w:val="00BC0C11"/>
    <w:rsid w:val="00C1232A"/>
    <w:rsid w:val="00C17ACD"/>
    <w:rsid w:val="00D035A2"/>
    <w:rsid w:val="00D376E5"/>
    <w:rsid w:val="00D508B1"/>
    <w:rsid w:val="00D62318"/>
    <w:rsid w:val="00D71388"/>
    <w:rsid w:val="00D92541"/>
    <w:rsid w:val="00D9381B"/>
    <w:rsid w:val="00E163AE"/>
    <w:rsid w:val="00E55899"/>
    <w:rsid w:val="00E562FA"/>
    <w:rsid w:val="00E8083A"/>
    <w:rsid w:val="00E94D74"/>
    <w:rsid w:val="00EC6CD3"/>
    <w:rsid w:val="00EE4A8F"/>
    <w:rsid w:val="00EF4A01"/>
    <w:rsid w:val="00F22602"/>
    <w:rsid w:val="00F30AEE"/>
    <w:rsid w:val="00FC5DC4"/>
    <w:rsid w:val="00FD60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uiPriority="35" w:qFormat="1"/>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semiHidden="0" w:uiPriority="22" w:unhideWhenUsed="0" w:qFormat="1"/>
    <w:lsdException w:name="Emphasis"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197"/>
    <w:pPr>
      <w:spacing w:after="0" w:line="240" w:lineRule="auto"/>
    </w:pPr>
    <w:rPr>
      <w:szCs w:val="24"/>
    </w:rPr>
  </w:style>
  <w:style w:type="paragraph" w:styleId="Heading1">
    <w:name w:val="heading 1"/>
    <w:basedOn w:val="Normal"/>
    <w:next w:val="Normal"/>
    <w:link w:val="Heading1Char"/>
    <w:uiPriority w:val="9"/>
    <w:qFormat/>
    <w:locked/>
    <w:rsid w:val="004631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locked/>
    <w:rsid w:val="004631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locked/>
    <w:rsid w:val="0046319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locked/>
    <w:rsid w:val="0046319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locked/>
    <w:rsid w:val="00463197"/>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locked/>
    <w:rsid w:val="00463197"/>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locked/>
    <w:rsid w:val="0046319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locked/>
    <w:rsid w:val="0046319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locked/>
    <w:rsid w:val="0046319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C6E1B"/>
    <w:rPr>
      <w:b/>
      <w:bCs/>
    </w:rPr>
  </w:style>
  <w:style w:type="paragraph" w:styleId="ListParagraph">
    <w:name w:val="List Paragraph"/>
    <w:basedOn w:val="Normal"/>
    <w:uiPriority w:val="34"/>
    <w:qFormat/>
    <w:rsid w:val="003C6E1B"/>
    <w:pPr>
      <w:ind w:left="720"/>
      <w:contextualSpacing/>
    </w:pPr>
  </w:style>
  <w:style w:type="character" w:customStyle="1" w:styleId="Heading1Char">
    <w:name w:val="Heading 1 Char"/>
    <w:basedOn w:val="DefaultParagraphFont"/>
    <w:link w:val="Heading1"/>
    <w:uiPriority w:val="9"/>
    <w:rsid w:val="004631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631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63197"/>
    <w:rPr>
      <w:rFonts w:asciiTheme="majorHAnsi" w:eastAsiaTheme="majorEastAsia" w:hAnsiTheme="majorHAnsi" w:cstheme="majorBidi"/>
      <w:b/>
      <w:bCs/>
      <w:color w:val="4F81BD" w:themeColor="accent1"/>
      <w:szCs w:val="24"/>
    </w:rPr>
  </w:style>
  <w:style w:type="character" w:customStyle="1" w:styleId="Heading4Char">
    <w:name w:val="Heading 4 Char"/>
    <w:basedOn w:val="DefaultParagraphFont"/>
    <w:link w:val="Heading4"/>
    <w:uiPriority w:val="9"/>
    <w:rsid w:val="00463197"/>
    <w:rPr>
      <w:rFonts w:asciiTheme="majorHAnsi" w:eastAsiaTheme="majorEastAsia" w:hAnsiTheme="majorHAnsi" w:cstheme="majorBidi"/>
      <w:b/>
      <w:bCs/>
      <w:i/>
      <w:iCs/>
      <w:color w:val="4F81BD" w:themeColor="accent1"/>
      <w:szCs w:val="24"/>
    </w:rPr>
  </w:style>
  <w:style w:type="character" w:customStyle="1" w:styleId="Heading5Char">
    <w:name w:val="Heading 5 Char"/>
    <w:basedOn w:val="DefaultParagraphFont"/>
    <w:link w:val="Heading5"/>
    <w:uiPriority w:val="9"/>
    <w:rsid w:val="00463197"/>
    <w:rPr>
      <w:rFonts w:asciiTheme="majorHAnsi" w:eastAsiaTheme="majorEastAsia" w:hAnsiTheme="majorHAnsi" w:cstheme="majorBidi"/>
      <w:color w:val="243F60" w:themeColor="accent1" w:themeShade="7F"/>
      <w:szCs w:val="24"/>
    </w:rPr>
  </w:style>
  <w:style w:type="character" w:customStyle="1" w:styleId="Heading6Char">
    <w:name w:val="Heading 6 Char"/>
    <w:basedOn w:val="DefaultParagraphFont"/>
    <w:link w:val="Heading6"/>
    <w:uiPriority w:val="9"/>
    <w:rsid w:val="00463197"/>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rsid w:val="00463197"/>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rsid w:val="0046319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463197"/>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locked/>
    <w:rsid w:val="0046319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63197"/>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locked/>
    <w:rsid w:val="00463197"/>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uiPriority w:val="11"/>
    <w:rsid w:val="00463197"/>
    <w:rPr>
      <w:rFonts w:asciiTheme="majorHAnsi" w:eastAsiaTheme="majorEastAsia" w:hAnsiTheme="majorHAnsi" w:cstheme="majorBidi"/>
      <w:i/>
      <w:iCs/>
      <w:color w:val="4F81BD" w:themeColor="accent1"/>
      <w:spacing w:val="15"/>
      <w:sz w:val="24"/>
      <w:szCs w:val="24"/>
    </w:rPr>
  </w:style>
  <w:style w:type="paragraph" w:customStyle="1" w:styleId="TTitle">
    <w:name w:val="[T] Title"/>
    <w:basedOn w:val="Title"/>
    <w:link w:val="TTitleChar"/>
    <w:qFormat/>
    <w:rsid w:val="00463197"/>
    <w:rPr>
      <w:color w:val="506C00"/>
    </w:rPr>
  </w:style>
  <w:style w:type="character" w:customStyle="1" w:styleId="TTitleChar">
    <w:name w:val="[T] Title Char"/>
    <w:basedOn w:val="TitleChar"/>
    <w:link w:val="TTitle"/>
    <w:rsid w:val="00463197"/>
    <w:rPr>
      <w:color w:val="506C00"/>
    </w:rPr>
  </w:style>
  <w:style w:type="paragraph" w:customStyle="1" w:styleId="TSubtitle">
    <w:name w:val="[T] Subtitle"/>
    <w:basedOn w:val="Subtitle"/>
    <w:link w:val="TSubtitleChar"/>
    <w:qFormat/>
    <w:rsid w:val="00463197"/>
    <w:rPr>
      <w:color w:val="76923C" w:themeColor="accent3" w:themeShade="BF"/>
    </w:rPr>
  </w:style>
  <w:style w:type="character" w:customStyle="1" w:styleId="TSubtitleChar">
    <w:name w:val="[T] Subtitle Char"/>
    <w:basedOn w:val="SubtitleChar"/>
    <w:link w:val="TSubtitle"/>
    <w:rsid w:val="00463197"/>
    <w:rPr>
      <w:i/>
      <w:iCs/>
      <w:color w:val="76923C" w:themeColor="accent3" w:themeShade="BF"/>
    </w:rPr>
  </w:style>
  <w:style w:type="paragraph" w:customStyle="1" w:styleId="THeading1">
    <w:name w:val="[T] Heading 1"/>
    <w:basedOn w:val="Heading1"/>
    <w:link w:val="THeading1Char"/>
    <w:qFormat/>
    <w:rsid w:val="00463197"/>
    <w:rPr>
      <w:color w:val="76923C" w:themeColor="accent3" w:themeShade="BF"/>
    </w:rPr>
  </w:style>
  <w:style w:type="character" w:customStyle="1" w:styleId="THeading1Char">
    <w:name w:val="[T] Heading 1 Char"/>
    <w:basedOn w:val="Heading1Char"/>
    <w:link w:val="THeading1"/>
    <w:rsid w:val="00463197"/>
    <w:rPr>
      <w:b/>
      <w:bCs/>
      <w:color w:val="76923C" w:themeColor="accent3" w:themeShade="BF"/>
    </w:rPr>
  </w:style>
  <w:style w:type="paragraph" w:customStyle="1" w:styleId="THeading2">
    <w:name w:val="[T] Heading 2"/>
    <w:basedOn w:val="Heading2"/>
    <w:link w:val="THeading2Char"/>
    <w:qFormat/>
    <w:rsid w:val="00463197"/>
    <w:rPr>
      <w:color w:val="76923C" w:themeColor="accent3" w:themeShade="BF"/>
    </w:rPr>
  </w:style>
  <w:style w:type="character" w:customStyle="1" w:styleId="THeading2Char">
    <w:name w:val="[T] Heading 2 Char"/>
    <w:basedOn w:val="Heading2Char"/>
    <w:link w:val="THeading2"/>
    <w:rsid w:val="00463197"/>
    <w:rPr>
      <w:b/>
      <w:bCs/>
      <w:color w:val="76923C" w:themeColor="accent3" w:themeShade="BF"/>
    </w:rPr>
  </w:style>
  <w:style w:type="paragraph" w:customStyle="1" w:styleId="THeading3">
    <w:name w:val="[T] Heading 3"/>
    <w:basedOn w:val="Heading3"/>
    <w:link w:val="THeading3Char"/>
    <w:qFormat/>
    <w:rsid w:val="00463197"/>
    <w:rPr>
      <w:color w:val="76923C" w:themeColor="accent3" w:themeShade="BF"/>
    </w:rPr>
  </w:style>
  <w:style w:type="character" w:customStyle="1" w:styleId="THeading3Char">
    <w:name w:val="[T] Heading 3 Char"/>
    <w:basedOn w:val="Heading3Char"/>
    <w:link w:val="THeading3"/>
    <w:rsid w:val="00463197"/>
    <w:rPr>
      <w:b/>
      <w:bCs/>
      <w:color w:val="76923C" w:themeColor="accent3" w:themeShade="BF"/>
    </w:rPr>
  </w:style>
  <w:style w:type="paragraph" w:customStyle="1" w:styleId="THeading4">
    <w:name w:val="[T] Heading 4"/>
    <w:basedOn w:val="Heading4"/>
    <w:link w:val="THeading4Char"/>
    <w:qFormat/>
    <w:rsid w:val="00463197"/>
    <w:rPr>
      <w:color w:val="76923C" w:themeColor="accent3" w:themeShade="BF"/>
    </w:rPr>
  </w:style>
  <w:style w:type="character" w:customStyle="1" w:styleId="THeading4Char">
    <w:name w:val="[T] Heading 4 Char"/>
    <w:basedOn w:val="Heading4Char"/>
    <w:link w:val="THeading4"/>
    <w:rsid w:val="00463197"/>
    <w:rPr>
      <w:b/>
      <w:bCs/>
      <w:i/>
      <w:iCs/>
      <w:color w:val="76923C" w:themeColor="accent3" w:themeShade="BF"/>
    </w:rPr>
  </w:style>
  <w:style w:type="paragraph" w:styleId="NormalWeb">
    <w:name w:val="Normal (Web)"/>
    <w:basedOn w:val="Normal"/>
    <w:uiPriority w:val="99"/>
    <w:semiHidden/>
    <w:unhideWhenUsed/>
    <w:rsid w:val="001F395A"/>
    <w:pPr>
      <w:spacing w:before="100" w:beforeAutospacing="1" w:after="100" w:afterAutospacing="1"/>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398865345">
      <w:marLeft w:val="0"/>
      <w:marRight w:val="0"/>
      <w:marTop w:val="0"/>
      <w:marBottom w:val="0"/>
      <w:divBdr>
        <w:top w:val="none" w:sz="0" w:space="0" w:color="auto"/>
        <w:left w:val="none" w:sz="0" w:space="0" w:color="auto"/>
        <w:bottom w:val="none" w:sz="0" w:space="0" w:color="auto"/>
        <w:right w:val="none" w:sz="0" w:space="0" w:color="auto"/>
      </w:divBdr>
    </w:div>
    <w:div w:id="1180117726">
      <w:bodyDiv w:val="1"/>
      <w:marLeft w:val="0"/>
      <w:marRight w:val="0"/>
      <w:marTop w:val="0"/>
      <w:marBottom w:val="0"/>
      <w:divBdr>
        <w:top w:val="none" w:sz="0" w:space="0" w:color="auto"/>
        <w:left w:val="none" w:sz="0" w:space="0" w:color="auto"/>
        <w:bottom w:val="none" w:sz="0" w:space="0" w:color="auto"/>
        <w:right w:val="none" w:sz="0" w:space="0" w:color="auto"/>
      </w:divBdr>
      <w:divsChild>
        <w:div w:id="1691952459">
          <w:marLeft w:val="0"/>
          <w:marRight w:val="0"/>
          <w:marTop w:val="0"/>
          <w:marBottom w:val="0"/>
          <w:divBdr>
            <w:top w:val="none" w:sz="0" w:space="0" w:color="auto"/>
            <w:left w:val="none" w:sz="0" w:space="0" w:color="auto"/>
            <w:bottom w:val="none" w:sz="0" w:space="0" w:color="auto"/>
            <w:right w:val="none" w:sz="0" w:space="0" w:color="auto"/>
          </w:divBdr>
          <w:divsChild>
            <w:div w:id="1644386306">
              <w:marLeft w:val="0"/>
              <w:marRight w:val="0"/>
              <w:marTop w:val="0"/>
              <w:marBottom w:val="0"/>
              <w:divBdr>
                <w:top w:val="none" w:sz="0" w:space="0" w:color="auto"/>
                <w:left w:val="none" w:sz="0" w:space="0" w:color="auto"/>
                <w:bottom w:val="none" w:sz="0" w:space="0" w:color="auto"/>
                <w:right w:val="none" w:sz="0" w:space="0" w:color="auto"/>
              </w:divBdr>
              <w:divsChild>
                <w:div w:id="1557736680">
                  <w:marLeft w:val="0"/>
                  <w:marRight w:val="0"/>
                  <w:marTop w:val="0"/>
                  <w:marBottom w:val="0"/>
                  <w:divBdr>
                    <w:top w:val="none" w:sz="0" w:space="0" w:color="auto"/>
                    <w:left w:val="none" w:sz="0" w:space="0" w:color="auto"/>
                    <w:bottom w:val="none" w:sz="0" w:space="0" w:color="auto"/>
                    <w:right w:val="none" w:sz="0" w:space="0" w:color="auto"/>
                  </w:divBdr>
                  <w:divsChild>
                    <w:div w:id="1367634137">
                      <w:marLeft w:val="0"/>
                      <w:marRight w:val="0"/>
                      <w:marTop w:val="0"/>
                      <w:marBottom w:val="0"/>
                      <w:divBdr>
                        <w:top w:val="none" w:sz="0" w:space="0" w:color="auto"/>
                        <w:left w:val="none" w:sz="0" w:space="0" w:color="auto"/>
                        <w:bottom w:val="none" w:sz="0" w:space="0" w:color="auto"/>
                        <w:right w:val="none" w:sz="0" w:space="0" w:color="auto"/>
                      </w:divBdr>
                      <w:divsChild>
                        <w:div w:id="1197543677">
                          <w:marLeft w:val="0"/>
                          <w:marRight w:val="0"/>
                          <w:marTop w:val="0"/>
                          <w:marBottom w:val="0"/>
                          <w:divBdr>
                            <w:top w:val="none" w:sz="0" w:space="0" w:color="auto"/>
                            <w:left w:val="none" w:sz="0" w:space="0" w:color="auto"/>
                            <w:bottom w:val="none" w:sz="0" w:space="0" w:color="auto"/>
                            <w:right w:val="none" w:sz="0" w:space="0" w:color="auto"/>
                          </w:divBdr>
                          <w:divsChild>
                            <w:div w:id="333803329">
                              <w:marLeft w:val="0"/>
                              <w:marRight w:val="0"/>
                              <w:marTop w:val="0"/>
                              <w:marBottom w:val="0"/>
                              <w:divBdr>
                                <w:top w:val="none" w:sz="0" w:space="0" w:color="auto"/>
                                <w:left w:val="none" w:sz="0" w:space="0" w:color="auto"/>
                                <w:bottom w:val="none" w:sz="0" w:space="0" w:color="auto"/>
                                <w:right w:val="none" w:sz="0" w:space="0" w:color="auto"/>
                              </w:divBdr>
                              <w:divsChild>
                                <w:div w:id="1418090913">
                                  <w:marLeft w:val="0"/>
                                  <w:marRight w:val="0"/>
                                  <w:marTop w:val="0"/>
                                  <w:marBottom w:val="0"/>
                                  <w:divBdr>
                                    <w:top w:val="none" w:sz="0" w:space="0" w:color="auto"/>
                                    <w:left w:val="none" w:sz="0" w:space="0" w:color="auto"/>
                                    <w:bottom w:val="none" w:sz="0" w:space="0" w:color="auto"/>
                                    <w:right w:val="none" w:sz="0" w:space="0" w:color="auto"/>
                                  </w:divBdr>
                                  <w:divsChild>
                                    <w:div w:id="81252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708</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Breaking changes in WinForms Q1 2008</vt:lpstr>
    </vt:vector>
  </TitlesOfParts>
  <Company>Telerik</Company>
  <LinksUpToDate>false</LinksUpToDate>
  <CharactersWithSpaces>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changes in WinForms Q1 2008</dc:title>
  <dc:subject/>
  <dc:creator>kanchev</dc:creator>
  <cp:keywords/>
  <dc:description/>
  <cp:lastModifiedBy>Vassil Petev</cp:lastModifiedBy>
  <cp:revision>8</cp:revision>
  <dcterms:created xsi:type="dcterms:W3CDTF">2008-02-28T13:11:00Z</dcterms:created>
  <dcterms:modified xsi:type="dcterms:W3CDTF">2008-02-28T18:22:00Z</dcterms:modified>
</cp:coreProperties>
</file>